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
        <w:rPr>
          <w:bCs/>
        </w:rPr>
      </w:pPr>
    </w:p>
    <w:p>
      <w:pPr>
        <w:spacing w:before="9"/>
        <w:rPr>
          <w:bCs/>
        </w:rPr>
      </w:pPr>
    </w:p>
    <w:p>
      <w:pPr>
        <w:spacing w:before="9"/>
        <w:rPr>
          <w:bCs/>
        </w:rPr>
      </w:pPr>
    </w:p>
    <w:p>
      <w:pPr>
        <w:spacing w:before="9"/>
        <w:rPr>
          <w:bCs/>
        </w:rPr>
      </w:pPr>
    </w:p>
    <w:p>
      <w:pPr>
        <w:spacing w:before="9"/>
        <w:rPr>
          <w:bCs/>
        </w:rPr>
      </w:pPr>
    </w:p>
    <w:p>
      <w:pPr>
        <w:spacing w:before="9"/>
        <w:rPr>
          <w:bCs/>
        </w:rPr>
      </w:pPr>
    </w:p>
    <w:p>
      <w:pPr>
        <w:spacing w:before="9"/>
        <w:rPr>
          <w:bCs/>
        </w:rPr>
      </w:pPr>
    </w:p>
    <w:p>
      <w:pPr>
        <w:spacing w:before="9"/>
        <w:rPr>
          <w:bCs/>
        </w:rPr>
      </w:pPr>
    </w:p>
    <w:p>
      <w:pPr>
        <w:spacing w:before="9"/>
        <w:rPr>
          <w:bCs/>
        </w:rPr>
      </w:pPr>
    </w:p>
    <w:p>
      <w:pPr>
        <w:spacing w:before="9"/>
        <w:rPr>
          <w:bCs/>
        </w:rPr>
      </w:pPr>
    </w:p>
    <w:p>
      <w:pPr>
        <w:rPr>
          <w:bCs/>
        </w:rPr>
      </w:pPr>
    </w:p>
    <w:p>
      <w:pPr>
        <w:pBdr>
          <w:bottom w:val="single" w:color="auto" w:sz="12" w:space="1"/>
        </w:pBdr>
        <w:spacing w:line="360" w:lineRule="auto"/>
      </w:pPr>
    </w:p>
    <w:p>
      <w:pPr>
        <w:pBdr>
          <w:bottom w:val="single" w:color="auto" w:sz="12" w:space="1"/>
        </w:pBdr>
        <w:spacing w:line="360" w:lineRule="auto"/>
        <w:jc w:val="center"/>
        <w:rPr>
          <w:rFonts w:ascii="Arial" w:hAnsi="Arial" w:cs="Arial"/>
          <w:b/>
        </w:rPr>
      </w:pPr>
      <w:r>
        <w:rPr>
          <w:rFonts w:hint="eastAsia" w:ascii="Arial" w:hAnsi="Arial" w:cs="Arial"/>
          <w:b/>
          <w:highlight w:val="none"/>
        </w:rPr>
        <w:t>Appendix C-</w:t>
      </w:r>
      <w:r>
        <w:rPr>
          <w:rFonts w:hint="eastAsia" w:ascii="Arial" w:hAnsi="Arial" w:eastAsia="宋体" w:cs="Arial"/>
          <w:b/>
          <w:highlight w:val="none"/>
          <w:lang w:val="en-US" w:eastAsia="zh-CN"/>
        </w:rPr>
        <w:t>2</w:t>
      </w:r>
      <w:r>
        <w:rPr>
          <w:rFonts w:ascii="Arial" w:hAnsi="Arial" w:cs="Arial"/>
          <w:b/>
        </w:rPr>
        <w:t xml:space="preserve"> ECONOMIC DEVELOPMENT OBLIGATIONS</w:t>
      </w:r>
    </w:p>
    <w:p>
      <w:pPr>
        <w:spacing w:after="240"/>
      </w:pPr>
    </w:p>
    <w:p>
      <w:pPr>
        <w:spacing w:after="240"/>
      </w:pPr>
    </w:p>
    <w:p>
      <w:pPr>
        <w:pStyle w:val="138"/>
        <w:spacing w:before="120" w:after="120" w:line="360" w:lineRule="auto"/>
        <w:rPr>
          <w:rFonts w:cs="Arial"/>
          <w:b/>
          <w:bCs/>
        </w:rPr>
      </w:pPr>
      <w:r>
        <w:rPr>
          <w:rFonts w:cs="Arial"/>
          <w:b/>
          <w:bCs/>
        </w:rPr>
        <w:t>RECORDAL</w:t>
      </w:r>
    </w:p>
    <w:p>
      <w:pPr>
        <w:pStyle w:val="138"/>
        <w:numPr>
          <w:ilvl w:val="0"/>
          <w:numId w:val="0"/>
        </w:numPr>
        <w:spacing w:before="120" w:after="120" w:line="360" w:lineRule="auto"/>
        <w:ind w:left="850"/>
        <w:rPr>
          <w:rFonts w:cs="Arial"/>
        </w:rPr>
      </w:pPr>
      <w:r>
        <w:rPr>
          <w:rFonts w:cs="Arial"/>
        </w:rPr>
        <w:t>It is recorded that:</w:t>
      </w:r>
    </w:p>
    <w:p>
      <w:pPr>
        <w:pStyle w:val="6"/>
      </w:pPr>
      <w:r>
        <w:t xml:space="preserve">the Sub-Contractor has agreed to perform the Works in accordance with certain Economic Development commitments and has been appointed by the Contractor, based on the strength of its ability to meet such </w:t>
      </w:r>
      <w:r>
        <w:rPr>
          <w:b/>
          <w:bCs/>
        </w:rPr>
        <w:t>Economic Development Obligations</w:t>
      </w:r>
      <w:r>
        <w:t>.</w:t>
      </w:r>
    </w:p>
    <w:p>
      <w:pPr>
        <w:pStyle w:val="6"/>
      </w:pPr>
      <w:r>
        <w:t xml:space="preserve">the Parties wish to record the terms of the Sub-Contractor’s commitments with regard to the Economic Development Obligations in this </w:t>
      </w:r>
      <w:r>
        <w:rPr>
          <w:i/>
          <w:iCs/>
        </w:rPr>
        <w:t>Economic Development Obligations</w:t>
      </w:r>
      <w:r>
        <w:t>, with the intention that they be contractually binding on the Sub-Contractor.</w:t>
      </w:r>
    </w:p>
    <w:p>
      <w:pPr>
        <w:pStyle w:val="6"/>
        <w:numPr>
          <w:ilvl w:val="0"/>
          <w:numId w:val="0"/>
        </w:numPr>
        <w:ind w:left="1701"/>
      </w:pPr>
    </w:p>
    <w:p>
      <w:pPr>
        <w:pStyle w:val="138"/>
        <w:spacing w:before="120" w:after="120" w:line="360" w:lineRule="auto"/>
        <w:rPr>
          <w:rFonts w:cs="Arial"/>
        </w:rPr>
      </w:pPr>
      <w:r>
        <w:rPr>
          <w:rFonts w:cs="Arial"/>
          <w:b/>
          <w:bCs/>
        </w:rPr>
        <w:t>INTERPRETATION</w:t>
      </w:r>
    </w:p>
    <w:p>
      <w:pPr>
        <w:pStyle w:val="140"/>
      </w:pPr>
      <w:r>
        <w:rPr>
          <w:b/>
          <w:bCs/>
        </w:rPr>
        <w:t xml:space="preserve">"Amended B-BBEE Codes" </w:t>
      </w:r>
      <w:r>
        <w:t>means the amended B-BBEE Codes of Good Practice issued under Government Gazette No. 36928 on 10 October 2013 in terms of Section 9(1) of the B-BBEE Act and as amended in 2019 in Government Gazette No. 42496 on 31 May 2019.</w:t>
      </w:r>
    </w:p>
    <w:p>
      <w:pPr>
        <w:pStyle w:val="140"/>
      </w:pPr>
      <w:r>
        <w:rPr>
          <w:b/>
          <w:bCs/>
        </w:rPr>
        <w:t>"B-BBEE"</w:t>
      </w:r>
      <w:r>
        <w:t xml:space="preserve"> has the meaning given to it in the B-BBEE Act.</w:t>
      </w:r>
    </w:p>
    <w:p>
      <w:pPr>
        <w:pStyle w:val="140"/>
      </w:pPr>
      <w:r>
        <w:t>“</w:t>
      </w:r>
      <w:r>
        <w:rPr>
          <w:b/>
          <w:bCs/>
        </w:rPr>
        <w:t>BBBEE Act</w:t>
      </w:r>
      <w:r>
        <w:t>” means the Broad Based Black Economic Empowerment Act, 2003, including the codes, as amended from time to time.</w:t>
      </w:r>
    </w:p>
    <w:p>
      <w:pPr>
        <w:pStyle w:val="140"/>
      </w:pPr>
      <w:r>
        <w:rPr>
          <w:b/>
          <w:bCs/>
        </w:rPr>
        <w:t xml:space="preserve">"B-BBEE Codes" </w:t>
      </w:r>
      <w:r>
        <w:t>means the codes issued in terms of Section 9(1) of the B-BBEE Act.</w:t>
      </w:r>
    </w:p>
    <w:p>
      <w:pPr>
        <w:pStyle w:val="140"/>
      </w:pPr>
      <w:r>
        <w:t>“</w:t>
      </w:r>
      <w:r>
        <w:rPr>
          <w:b/>
          <w:bCs/>
        </w:rPr>
        <w:t>Black People</w:t>
      </w:r>
      <w:r>
        <w:t>” means African, Coloured and Indian South African citizens as defined in the BBBEE Act and Black Person means any such citizen.</w:t>
      </w:r>
    </w:p>
    <w:p>
      <w:pPr>
        <w:pStyle w:val="140"/>
      </w:pPr>
      <w:r>
        <w:rPr>
          <w:b/>
          <w:bCs/>
        </w:rPr>
        <w:t>"Black Women"</w:t>
      </w:r>
      <w:r>
        <w:t xml:space="preserve"> means women who are Black People as defined by the B-BBEE Codes.</w:t>
      </w:r>
    </w:p>
    <w:p>
      <w:pPr>
        <w:pStyle w:val="140"/>
      </w:pPr>
      <w:r>
        <w:t>"</w:t>
      </w:r>
      <w:r>
        <w:rPr>
          <w:b/>
        </w:rPr>
        <w:t>Citizens</w:t>
      </w:r>
      <w:r>
        <w:t>" means people who have obtained citizenship of the Republic of South Africa by birth, descent or naturalisation in terms of the South African Citizenship (Act No. 88 of 1995) as amended by Act 17 of 2010.</w:t>
      </w:r>
    </w:p>
    <w:p>
      <w:pPr>
        <w:pStyle w:val="140"/>
      </w:pPr>
      <w:r>
        <w:t>"</w:t>
      </w:r>
      <w:r>
        <w:rPr>
          <w:b/>
        </w:rPr>
        <w:t>Construction Measurement Period</w:t>
      </w:r>
      <w:r>
        <w:t>"</w:t>
      </w:r>
      <w:r>
        <w:rPr>
          <w:spacing w:val="-2"/>
        </w:rPr>
        <w:t xml:space="preserve"> </w:t>
      </w:r>
      <w:r>
        <w:t>means the</w:t>
      </w:r>
      <w:r>
        <w:rPr>
          <w:spacing w:val="-1"/>
        </w:rPr>
        <w:t xml:space="preserve"> </w:t>
      </w:r>
      <w:r>
        <w:t>period</w:t>
      </w:r>
      <w:r>
        <w:rPr>
          <w:spacing w:val="-1"/>
        </w:rPr>
        <w:t xml:space="preserve"> </w:t>
      </w:r>
      <w:r>
        <w:t>commencing</w:t>
      </w:r>
      <w:r>
        <w:rPr>
          <w:spacing w:val="-1"/>
        </w:rPr>
        <w:t xml:space="preserve"> </w:t>
      </w:r>
      <w:r>
        <w:t>on the Signature Date and ending on the day immediately</w:t>
      </w:r>
      <w:r>
        <w:rPr>
          <w:spacing w:val="40"/>
        </w:rPr>
        <w:t xml:space="preserve"> </w:t>
      </w:r>
      <w:r>
        <w:t>preceding Commercial Operations Date.</w:t>
      </w:r>
    </w:p>
    <w:p>
      <w:pPr>
        <w:pStyle w:val="140"/>
      </w:pPr>
      <w:r>
        <w:rPr>
          <w:b/>
          <w:bCs/>
        </w:rPr>
        <w:t>“Contract Quarter”</w:t>
      </w:r>
      <w:r>
        <w:t xml:space="preserve"> means the following periods during the Construction Measurement Period:</w:t>
      </w:r>
    </w:p>
    <w:p>
      <w:pPr>
        <w:pStyle w:val="6"/>
      </w:pPr>
      <w:r>
        <w:t>1 April to 30 June;</w:t>
      </w:r>
    </w:p>
    <w:p>
      <w:pPr>
        <w:pStyle w:val="6"/>
      </w:pPr>
      <w:r>
        <w:t>1 July to 30 September;</w:t>
      </w:r>
    </w:p>
    <w:p>
      <w:pPr>
        <w:pStyle w:val="6"/>
      </w:pPr>
      <w:r>
        <w:t>1 October to 31 December; and</w:t>
      </w:r>
    </w:p>
    <w:p>
      <w:pPr>
        <w:pStyle w:val="6"/>
      </w:pPr>
      <w:r>
        <w:t>1 January to 31 March,</w:t>
      </w:r>
    </w:p>
    <w:p>
      <w:pPr>
        <w:pStyle w:val="140"/>
        <w:numPr>
          <w:ilvl w:val="0"/>
          <w:numId w:val="0"/>
        </w:numPr>
        <w:ind w:left="850"/>
      </w:pPr>
      <w:r>
        <w:rPr>
          <w:rFonts w:cs="Arial"/>
        </w:rPr>
        <w:t>should the Signature Date fall within any of the periods referred to above (and not commence on 1 April, 1 July, 1 October or 1 January), then the first Contract Quarter shall commence on the Signature Date and shall be the remaining portion of the Contract Quarter in which the Signature Date falls, plus the next Contract Quarter.</w:t>
      </w:r>
    </w:p>
    <w:p>
      <w:pPr>
        <w:pStyle w:val="140"/>
      </w:pPr>
      <w:r>
        <w:rPr>
          <w:rFonts w:cs="Arial"/>
        </w:rPr>
        <w:t>"</w:t>
      </w:r>
      <w:r>
        <w:rPr>
          <w:rFonts w:cs="Arial"/>
          <w:b/>
        </w:rPr>
        <w:t>Economic Development</w:t>
      </w:r>
      <w:r>
        <w:rPr>
          <w:rFonts w:cs="Arial"/>
        </w:rPr>
        <w:t xml:space="preserve">" means the development of specific categories of people, enterprises and communities and/or economic sectors, as provided for in </w:t>
      </w:r>
      <w:r>
        <w:rPr>
          <w:i/>
          <w:iCs/>
        </w:rPr>
        <w:t xml:space="preserve">Economic Development Obligations </w:t>
      </w:r>
      <w:r>
        <w:rPr>
          <w:rFonts w:cs="Arial"/>
        </w:rPr>
        <w:t xml:space="preserve">and described in each of the Economic Development Elements outlined in Clause </w:t>
      </w:r>
      <w:r>
        <w:rPr>
          <w:rFonts w:cs="Arial"/>
        </w:rPr>
        <w:fldChar w:fldCharType="begin"/>
      </w:r>
      <w:r>
        <w:rPr>
          <w:rFonts w:cs="Arial"/>
        </w:rPr>
        <w:instrText xml:space="preserve"> REF _Ref191888410 \r \h  \* MERGEFORMAT </w:instrText>
      </w:r>
      <w:r>
        <w:rPr>
          <w:rFonts w:cs="Arial"/>
        </w:rPr>
        <w:fldChar w:fldCharType="separate"/>
      </w:r>
      <w:r>
        <w:rPr>
          <w:rFonts w:cs="Arial"/>
        </w:rPr>
        <w:t>4</w:t>
      </w:r>
      <w:r>
        <w:rPr>
          <w:rFonts w:cs="Arial"/>
        </w:rPr>
        <w:fldChar w:fldCharType="end"/>
      </w:r>
      <w:r>
        <w:rPr>
          <w:rFonts w:cs="Arial"/>
        </w:rPr>
        <w:t xml:space="preserve"> of this </w:t>
      </w:r>
      <w:r>
        <w:rPr>
          <w:i/>
          <w:iCs/>
        </w:rPr>
        <w:t>Economic Development Obligations</w:t>
      </w:r>
      <w:r>
        <w:rPr>
          <w:rFonts w:hint="eastAsia" w:eastAsia="宋体"/>
          <w:i/>
          <w:iCs/>
          <w:lang w:val="en-US" w:eastAsia="zh-CN"/>
        </w:rPr>
        <w:t>.</w:t>
      </w:r>
    </w:p>
    <w:p>
      <w:pPr>
        <w:pStyle w:val="140"/>
      </w:pPr>
      <w:r>
        <w:rPr>
          <w:rFonts w:cs="Arial"/>
        </w:rPr>
        <w:t>"</w:t>
      </w:r>
      <w:r>
        <w:rPr>
          <w:rFonts w:cs="Arial"/>
          <w:b/>
        </w:rPr>
        <w:t>Economic Development Elements</w:t>
      </w:r>
      <w:r>
        <w:rPr>
          <w:rFonts w:cs="Arial"/>
        </w:rPr>
        <w:t>" means each of the Job Creation, Local Content, Ownership and Preferential Procurement elements of Economic Development, including where applicable the Economic Development</w:t>
      </w:r>
      <w:r>
        <w:rPr>
          <w:rFonts w:cs="Arial"/>
          <w:spacing w:val="-30"/>
        </w:rPr>
        <w:t xml:space="preserve"> </w:t>
      </w:r>
      <w:r>
        <w:rPr>
          <w:rFonts w:cs="Arial"/>
        </w:rPr>
        <w:t>Elements as outlined in</w:t>
      </w:r>
      <w:r>
        <w:rPr>
          <w:rFonts w:cs="Arial"/>
          <w:i/>
          <w:iCs/>
        </w:rPr>
        <w:t xml:space="preserve"> </w:t>
      </w:r>
      <w:r>
        <w:rPr>
          <w:rFonts w:cs="Arial"/>
        </w:rPr>
        <w:t xml:space="preserve">Clause </w:t>
      </w:r>
      <w:r>
        <w:rPr>
          <w:rFonts w:cs="Arial"/>
        </w:rPr>
        <w:fldChar w:fldCharType="begin"/>
      </w:r>
      <w:r>
        <w:rPr>
          <w:rFonts w:cs="Arial"/>
        </w:rPr>
        <w:instrText xml:space="preserve"> REF _Ref191888410 \r \h  \* MERGEFORMAT </w:instrText>
      </w:r>
      <w:r>
        <w:rPr>
          <w:rFonts w:cs="Arial"/>
        </w:rPr>
        <w:fldChar w:fldCharType="separate"/>
      </w:r>
      <w:r>
        <w:rPr>
          <w:rFonts w:cs="Arial"/>
        </w:rPr>
        <w:t>4</w:t>
      </w:r>
      <w:r>
        <w:rPr>
          <w:rFonts w:cs="Arial"/>
        </w:rPr>
        <w:fldChar w:fldCharType="end"/>
      </w:r>
      <w:r>
        <w:rPr>
          <w:rFonts w:cs="Arial"/>
        </w:rPr>
        <w:t xml:space="preserve"> of this </w:t>
      </w:r>
      <w:r>
        <w:rPr>
          <w:i/>
          <w:iCs/>
        </w:rPr>
        <w:t>Economic Development Obligations</w:t>
      </w:r>
    </w:p>
    <w:p>
      <w:pPr>
        <w:pStyle w:val="140"/>
      </w:pPr>
      <w:r>
        <w:t>"</w:t>
      </w:r>
      <w:r>
        <w:rPr>
          <w:b/>
        </w:rPr>
        <w:t>Job Creation</w:t>
      </w:r>
      <w:r>
        <w:t>" means those measures that the Sub-Contractor can account for as being employed or implemented to achieve Employment through the Project Activities.</w:t>
      </w:r>
    </w:p>
    <w:p>
      <w:pPr>
        <w:pStyle w:val="140"/>
        <w:rPr>
          <w:spacing w:val="-4"/>
        </w:rPr>
      </w:pPr>
      <w:r>
        <w:t>"</w:t>
      </w:r>
      <w:r>
        <w:rPr>
          <w:b/>
        </w:rPr>
        <w:t>Local Communities</w:t>
      </w:r>
      <w:r>
        <w:t>" means a community or communities residing within the area(s) within the Local Municipality which the Site is located.</w:t>
      </w:r>
      <w:r>
        <w:rPr>
          <w:spacing w:val="-4"/>
        </w:rPr>
        <w:t xml:space="preserve"> </w:t>
      </w:r>
    </w:p>
    <w:p>
      <w:pPr>
        <w:pStyle w:val="140"/>
      </w:pPr>
      <w:r>
        <w:rPr>
          <w:b/>
          <w:bCs/>
        </w:rPr>
        <w:t>"Local Content"</w:t>
      </w:r>
      <w:r>
        <w:t xml:space="preserve"> means the Economic Development Element, which measures the utilisation of South African Products in the development, completion, implementation, operations and maintenance of the Project as part of undertaking Project Activities. These products relate to the utilisation of raw materials, manufactured parts and components, utilities and services.</w:t>
      </w:r>
    </w:p>
    <w:p>
      <w:pPr>
        <w:pStyle w:val="140"/>
      </w:pPr>
      <w:r>
        <w:t>"</w:t>
      </w:r>
      <w:r>
        <w:rPr>
          <w:b/>
          <w:bCs/>
        </w:rPr>
        <w:t>Local</w:t>
      </w:r>
      <w:r>
        <w:rPr>
          <w:b/>
          <w:spacing w:val="-11"/>
        </w:rPr>
        <w:t xml:space="preserve"> </w:t>
      </w:r>
      <w:r>
        <w:rPr>
          <w:b/>
        </w:rPr>
        <w:t>Content</w:t>
      </w:r>
      <w:r>
        <w:rPr>
          <w:b/>
          <w:spacing w:val="-10"/>
        </w:rPr>
        <w:t xml:space="preserve"> </w:t>
      </w:r>
      <w:r>
        <w:rPr>
          <w:b/>
        </w:rPr>
        <w:t>Spend</w:t>
      </w:r>
      <w:r>
        <w:t>"</w:t>
      </w:r>
      <w:r>
        <w:rPr>
          <w:spacing w:val="-11"/>
        </w:rPr>
        <w:t xml:space="preserve"> </w:t>
      </w:r>
      <w:r>
        <w:t>means</w:t>
      </w:r>
      <w:r>
        <w:rPr>
          <w:spacing w:val="-10"/>
        </w:rPr>
        <w:t xml:space="preserve"> </w:t>
      </w:r>
      <w:r>
        <w:t>the</w:t>
      </w:r>
      <w:r>
        <w:rPr>
          <w:spacing w:val="-11"/>
        </w:rPr>
        <w:t xml:space="preserve"> </w:t>
      </w:r>
      <w:r>
        <w:t>portion</w:t>
      </w:r>
      <w:r>
        <w:rPr>
          <w:spacing w:val="-11"/>
        </w:rPr>
        <w:t xml:space="preserve"> </w:t>
      </w:r>
      <w:r>
        <w:t>of</w:t>
      </w:r>
      <w:r>
        <w:rPr>
          <w:spacing w:val="-11"/>
        </w:rPr>
        <w:t xml:space="preserve"> </w:t>
      </w:r>
      <w:r>
        <w:t>the</w:t>
      </w:r>
      <w:r>
        <w:rPr>
          <w:spacing w:val="-11"/>
        </w:rPr>
        <w:t xml:space="preserve"> </w:t>
      </w:r>
      <w:r>
        <w:t>Total</w:t>
      </w:r>
      <w:r>
        <w:rPr>
          <w:spacing w:val="-11"/>
        </w:rPr>
        <w:t xml:space="preserve"> </w:t>
      </w:r>
      <w:r>
        <w:t>Project</w:t>
      </w:r>
      <w:r>
        <w:rPr>
          <w:spacing w:val="-11"/>
        </w:rPr>
        <w:t xml:space="preserve"> </w:t>
      </w:r>
      <w:r>
        <w:t>Value</w:t>
      </w:r>
      <w:r>
        <w:rPr>
          <w:spacing w:val="-11"/>
        </w:rPr>
        <w:t xml:space="preserve"> </w:t>
      </w:r>
      <w:r>
        <w:t>that</w:t>
      </w:r>
      <w:r>
        <w:rPr>
          <w:spacing w:val="-11"/>
        </w:rPr>
        <w:t xml:space="preserve"> </w:t>
      </w:r>
      <w:r>
        <w:t>is</w:t>
      </w:r>
      <w:r>
        <w:rPr>
          <w:spacing w:val="-10"/>
        </w:rPr>
        <w:t xml:space="preserve"> </w:t>
      </w:r>
      <w:r>
        <w:t>in</w:t>
      </w:r>
      <w:r>
        <w:rPr>
          <w:spacing w:val="-10"/>
        </w:rPr>
        <w:t xml:space="preserve"> </w:t>
      </w:r>
      <w:r>
        <w:t>respect of South African</w:t>
      </w:r>
      <w:r>
        <w:rPr>
          <w:spacing w:val="-4"/>
        </w:rPr>
        <w:t xml:space="preserve"> </w:t>
      </w:r>
      <w:r>
        <w:t xml:space="preserve">Products and Services. </w:t>
      </w:r>
    </w:p>
    <w:p>
      <w:pPr>
        <w:pStyle w:val="140"/>
      </w:pPr>
      <w:r>
        <w:t>"</w:t>
      </w:r>
      <w:r>
        <w:rPr>
          <w:b/>
        </w:rPr>
        <w:t>Ownership</w:t>
      </w:r>
      <w:r>
        <w:t>" in the context of Economic Development means the effective ownership of shares in the Sub-Contractor, which shall be determined with reference to Shareholding.</w:t>
      </w:r>
    </w:p>
    <w:p>
      <w:pPr>
        <w:pStyle w:val="140"/>
      </w:pPr>
      <w:r>
        <w:t>"</w:t>
      </w:r>
      <w:r>
        <w:rPr>
          <w:b/>
        </w:rPr>
        <w:t>Person Months</w:t>
      </w:r>
      <w:r>
        <w:t>"</w:t>
      </w:r>
      <w:r>
        <w:rPr>
          <w:spacing w:val="-3"/>
        </w:rPr>
        <w:t xml:space="preserve"> </w:t>
      </w:r>
      <w:r>
        <w:t>means a</w:t>
      </w:r>
      <w:r>
        <w:rPr>
          <w:spacing w:val="-1"/>
        </w:rPr>
        <w:t xml:space="preserve"> </w:t>
      </w:r>
      <w:r>
        <w:t>total</w:t>
      </w:r>
      <w:r>
        <w:rPr>
          <w:spacing w:val="-1"/>
        </w:rPr>
        <w:t xml:space="preserve"> </w:t>
      </w:r>
      <w:r>
        <w:t>of 160</w:t>
      </w:r>
      <w:r>
        <w:rPr>
          <w:spacing w:val="-1"/>
        </w:rPr>
        <w:t xml:space="preserve"> </w:t>
      </w:r>
      <w:r>
        <w:t>hours worked</w:t>
      </w:r>
      <w:r>
        <w:rPr>
          <w:spacing w:val="-1"/>
        </w:rPr>
        <w:t xml:space="preserve"> </w:t>
      </w:r>
      <w:r>
        <w:t>by</w:t>
      </w:r>
      <w:r>
        <w:rPr>
          <w:spacing w:val="-3"/>
        </w:rPr>
        <w:t xml:space="preserve"> </w:t>
      </w:r>
      <w:r>
        <w:t>an</w:t>
      </w:r>
      <w:r>
        <w:rPr>
          <w:spacing w:val="-1"/>
        </w:rPr>
        <w:t xml:space="preserve"> </w:t>
      </w:r>
      <w:r>
        <w:t>Employee.</w:t>
      </w:r>
    </w:p>
    <w:p>
      <w:pPr>
        <w:pStyle w:val="140"/>
      </w:pPr>
      <w:r>
        <w:rPr>
          <w:b/>
        </w:rPr>
        <w:t>“Preferential Procurement</w:t>
      </w:r>
      <w:r>
        <w:t>" means the extent to which the Sub-</w:t>
      </w:r>
      <w:r>
        <w:rPr>
          <w:spacing w:val="-1"/>
        </w:rPr>
        <w:t>Contractor</w:t>
      </w:r>
      <w:r>
        <w:t xml:space="preserve"> procures goods and services from suppliers with B-BBEE Recognition Levels.</w:t>
      </w:r>
    </w:p>
    <w:p>
      <w:pPr>
        <w:pStyle w:val="140"/>
      </w:pPr>
      <w:r>
        <w:t>"</w:t>
      </w:r>
      <w:r>
        <w:rPr>
          <w:b/>
        </w:rPr>
        <w:t>Project Activities</w:t>
      </w:r>
      <w:r>
        <w:t>" means activities related to the design, the construction,</w:t>
      </w:r>
      <w:r>
        <w:rPr>
          <w:spacing w:val="-3"/>
        </w:rPr>
        <w:t xml:space="preserve"> </w:t>
      </w:r>
      <w:r>
        <w:t>operation</w:t>
      </w:r>
      <w:r>
        <w:rPr>
          <w:spacing w:val="-2"/>
        </w:rPr>
        <w:t xml:space="preserve"> </w:t>
      </w:r>
      <w:r>
        <w:t>and</w:t>
      </w:r>
      <w:r>
        <w:rPr>
          <w:spacing w:val="-5"/>
        </w:rPr>
        <w:t xml:space="preserve"> </w:t>
      </w:r>
      <w:r>
        <w:t>maintenance</w:t>
      </w:r>
      <w:r>
        <w:rPr>
          <w:spacing w:val="-5"/>
        </w:rPr>
        <w:t xml:space="preserve"> </w:t>
      </w:r>
      <w:r>
        <w:t>of the</w:t>
      </w:r>
      <w:r>
        <w:rPr>
          <w:spacing w:val="-7"/>
        </w:rPr>
        <w:t xml:space="preserve"> </w:t>
      </w:r>
      <w:r>
        <w:t>Facility,</w:t>
      </w:r>
      <w:r>
        <w:rPr>
          <w:spacing w:val="-3"/>
        </w:rPr>
        <w:t xml:space="preserve"> </w:t>
      </w:r>
      <w:r>
        <w:t>including</w:t>
      </w:r>
      <w:r>
        <w:rPr>
          <w:spacing w:val="-5"/>
        </w:rPr>
        <w:t xml:space="preserve"> </w:t>
      </w:r>
      <w:r>
        <w:t>the</w:t>
      </w:r>
      <w:r>
        <w:rPr>
          <w:spacing w:val="-5"/>
        </w:rPr>
        <w:t xml:space="preserve"> </w:t>
      </w:r>
      <w:r>
        <w:t>sale of Energy Output to the Buyer and for purposes of the Job Creation Element, shall include the Employment of people to manage, within the Project, activities required to comply with the obligations related to Economic Development.</w:t>
      </w:r>
    </w:p>
    <w:p>
      <w:pPr>
        <w:pStyle w:val="140"/>
      </w:pPr>
      <w:r>
        <w:rPr>
          <w:b/>
          <w:bCs/>
        </w:rPr>
        <w:t>"Quarterly Obligations"</w:t>
      </w:r>
      <w:r>
        <w:t xml:space="preserve"> means the levels of the Committed Obligations for each Contract Quarter, denoted in </w:t>
      </w:r>
      <w:r>
        <w:fldChar w:fldCharType="begin"/>
      </w:r>
      <w:r>
        <w:instrText xml:space="preserve"> REF _Ref201655885 \r \h </w:instrText>
      </w:r>
      <w:r>
        <w:fldChar w:fldCharType="separate"/>
      </w:r>
      <w:r>
        <w:t>Appendix 1</w:t>
      </w:r>
      <w:r>
        <w:fldChar w:fldCharType="end"/>
      </w:r>
      <w:r>
        <w:t xml:space="preserve"> (</w:t>
      </w:r>
      <w:r>
        <w:rPr>
          <w:i/>
          <w:iCs/>
        </w:rPr>
        <w:t>Quarterly Obligations within Input Data Sheet</w:t>
      </w:r>
      <w:r>
        <w:t xml:space="preserve">) of this </w:t>
      </w:r>
      <w:r>
        <w:rPr>
          <w:i/>
          <w:iCs/>
        </w:rPr>
        <w:t>Economic Development Obligations</w:t>
      </w:r>
      <w:r>
        <w:rPr>
          <w:rFonts w:hint="eastAsia" w:eastAsia="宋体"/>
          <w:i/>
          <w:iCs/>
          <w:lang w:val="en-US" w:eastAsia="zh-CN"/>
        </w:rPr>
        <w:t>.</w:t>
      </w:r>
    </w:p>
    <w:p>
      <w:pPr>
        <w:pStyle w:val="140"/>
      </w:pPr>
      <w:r>
        <w:t>"</w:t>
      </w:r>
      <w:r>
        <w:rPr>
          <w:b/>
        </w:rPr>
        <w:t>RSA Based Employees</w:t>
      </w:r>
      <w:r>
        <w:t>" means those Employees based in the Republic of South Africa.</w:t>
      </w:r>
    </w:p>
    <w:p>
      <w:pPr>
        <w:pStyle w:val="140"/>
      </w:pPr>
      <w:r>
        <w:t>"</w:t>
      </w:r>
      <w:r>
        <w:rPr>
          <w:b/>
        </w:rPr>
        <w:t>Skilled</w:t>
      </w:r>
      <w:r>
        <w:rPr>
          <w:b/>
          <w:spacing w:val="-1"/>
        </w:rPr>
        <w:t xml:space="preserve"> </w:t>
      </w:r>
      <w:r>
        <w:rPr>
          <w:b/>
        </w:rPr>
        <w:t>Employees</w:t>
      </w:r>
      <w:r>
        <w:t>"</w:t>
      </w:r>
      <w:r>
        <w:rPr>
          <w:spacing w:val="-2"/>
        </w:rPr>
        <w:t xml:space="preserve"> </w:t>
      </w:r>
      <w:r>
        <w:t>shall for purposes of this</w:t>
      </w:r>
      <w:r>
        <w:rPr>
          <w:rFonts w:hint="eastAsia" w:eastAsia="宋体"/>
          <w:lang w:val="en-US" w:eastAsia="zh-CN"/>
        </w:rPr>
        <w:t xml:space="preserve"> </w:t>
      </w:r>
      <w:r>
        <w:rPr>
          <w:i/>
          <w:iCs/>
        </w:rPr>
        <w:t>Local Content</w:t>
      </w:r>
      <w:r>
        <w:rPr>
          <w:i/>
        </w:rPr>
        <w:t xml:space="preserve"> Obligations</w:t>
      </w:r>
      <w:r>
        <w:t xml:space="preserve"> be equivalent to the Paterson Decision B and B or better; and includes skilled technical and academically qualified workers, junior management, supervisors, foremen, superintendents. </w:t>
      </w:r>
    </w:p>
    <w:p>
      <w:pPr>
        <w:pStyle w:val="140"/>
      </w:pPr>
      <w:r>
        <w:t>"</w:t>
      </w:r>
      <w:r>
        <w:rPr>
          <w:b/>
        </w:rPr>
        <w:t>South African Products</w:t>
      </w:r>
      <w:r>
        <w:t>" means the Total Project Value, excluding:</w:t>
      </w:r>
    </w:p>
    <w:p>
      <w:pPr>
        <w:pStyle w:val="6"/>
      </w:pPr>
      <w:r>
        <w:rPr>
          <w:rFonts w:cs="Arial"/>
        </w:rPr>
        <w:t>the cost of components, parts or materials, which have been or are still to be imported (whether by the Sub-Contractor or any of their Vendors) and which costs are inclusive of costs abroad, plus freight and other direct importation costs, such as landing costs, dock dues, import duty, sales duty or other similar tax or duty at the South African port of entry.</w:t>
      </w:r>
    </w:p>
    <w:p>
      <w:pPr>
        <w:pStyle w:val="140"/>
        <w:rPr>
          <w:lang w:val="en-ZA"/>
        </w:rPr>
      </w:pPr>
      <w:r>
        <w:rPr>
          <w:rFonts w:cs="Arial"/>
          <w:lang w:val="en-ZA"/>
        </w:rPr>
        <w:t>"</w:t>
      </w:r>
      <w:r>
        <w:rPr>
          <w:rFonts w:cs="Arial"/>
          <w:b/>
          <w:bCs/>
          <w:lang w:val="en-ZA"/>
        </w:rPr>
        <w:t>Vendors</w:t>
      </w:r>
      <w:r>
        <w:rPr>
          <w:rFonts w:cs="Arial"/>
          <w:lang w:val="en-ZA"/>
        </w:rPr>
        <w:t>" means Contractors to the Sub-Contractor, and Suppliers, on any tier, who supply materials and other supplies or services to the Sub-Contractor in relation to the Project Activities.</w:t>
      </w:r>
    </w:p>
    <w:p>
      <w:pPr>
        <w:pStyle w:val="140"/>
        <w:rPr>
          <w:lang w:val="en-ZA"/>
        </w:rPr>
      </w:pPr>
      <w:r>
        <w:rPr>
          <w:rFonts w:cs="Arial"/>
        </w:rPr>
        <w:t>"</w:t>
      </w:r>
      <w:r>
        <w:rPr>
          <w:rFonts w:cs="Arial"/>
          <w:b/>
        </w:rPr>
        <w:t>Women</w:t>
      </w:r>
      <w:r>
        <w:rPr>
          <w:rFonts w:cs="Arial"/>
        </w:rPr>
        <w:t xml:space="preserve">" means persons of the female gender. </w:t>
      </w:r>
    </w:p>
    <w:p>
      <w:pPr>
        <w:pStyle w:val="140"/>
        <w:rPr>
          <w:lang w:val="en-ZA"/>
        </w:rPr>
      </w:pPr>
      <w:r>
        <w:rPr>
          <w:rFonts w:cs="Arial"/>
          <w:b/>
          <w:bCs/>
        </w:rPr>
        <w:t>"Youth"</w:t>
      </w:r>
      <w:r>
        <w:rPr>
          <w:rFonts w:cs="Arial"/>
        </w:rPr>
        <w:t xml:space="preserve"> for purposes of the Project, means Persons between the ages of fifteen (15) and thirty-five (35) years.</w:t>
      </w:r>
    </w:p>
    <w:p>
      <w:pPr>
        <w:pStyle w:val="140"/>
        <w:numPr>
          <w:ilvl w:val="0"/>
          <w:numId w:val="0"/>
        </w:numPr>
        <w:ind w:left="850"/>
        <w:rPr>
          <w:lang w:val="en-ZA"/>
        </w:rPr>
      </w:pPr>
    </w:p>
    <w:p>
      <w:pPr>
        <w:pStyle w:val="138"/>
        <w:spacing w:before="120" w:after="120" w:line="360" w:lineRule="auto"/>
        <w:rPr>
          <w:rFonts w:cs="Arial"/>
          <w:b/>
          <w:bCs/>
        </w:rPr>
      </w:pPr>
      <w:r>
        <w:rPr>
          <w:rFonts w:cs="Arial"/>
          <w:b/>
          <w:bCs/>
        </w:rPr>
        <w:t>OBLIGATIONS AND REPORTING</w:t>
      </w:r>
    </w:p>
    <w:p>
      <w:pPr>
        <w:pStyle w:val="140"/>
      </w:pPr>
      <w:bookmarkStart w:id="0" w:name="_Toc46521398"/>
      <w:r>
        <w:rPr>
          <w:rFonts w:cs="Arial"/>
        </w:rPr>
        <w:t>The Sub-Contractor undertakes that, in undertaking the Project Activities, and without derogating from any of the obligations contained in this</w:t>
      </w:r>
      <w:r>
        <w:rPr>
          <w:rFonts w:hint="eastAsia" w:eastAsia="宋体" w:cs="Arial"/>
          <w:lang w:val="en-US" w:eastAsia="zh-CN"/>
        </w:rPr>
        <w:t xml:space="preserve"> </w:t>
      </w:r>
      <w:r>
        <w:rPr>
          <w:i/>
          <w:iCs/>
        </w:rPr>
        <w:t>Economic Development Obligations</w:t>
      </w:r>
      <w:r>
        <w:rPr>
          <w:rFonts w:hint="eastAsia" w:eastAsia="宋体"/>
          <w:i/>
          <w:iCs/>
          <w:lang w:val="en-US" w:eastAsia="zh-CN"/>
        </w:rPr>
        <w:t xml:space="preserve"> </w:t>
      </w:r>
      <w:r>
        <w:rPr>
          <w:rFonts w:cs="Arial"/>
        </w:rPr>
        <w:t>, it shall carry out its obligations in relation to and comply with the Economic Development Obligations and attain or exceed the Quarterly Obligations.</w:t>
      </w:r>
      <w:bookmarkEnd w:id="0"/>
    </w:p>
    <w:p>
      <w:pPr>
        <w:pStyle w:val="140"/>
      </w:pPr>
      <w:bookmarkStart w:id="1" w:name="_Toc46521399"/>
      <w:bookmarkStart w:id="2" w:name="_Ref47003721"/>
      <w:bookmarkStart w:id="3" w:name="_Ref46914753"/>
      <w:bookmarkStart w:id="4" w:name="_Ref89876435"/>
      <w:bookmarkStart w:id="5" w:name="_Ref47078838"/>
      <w:bookmarkStart w:id="6" w:name="_Ref89876626"/>
      <w:r>
        <w:rPr>
          <w:rFonts w:cs="Arial"/>
        </w:rPr>
        <w:t xml:space="preserve">The Sub-Contractor undertakes to submit the reports referred to in Clause </w:t>
      </w:r>
      <w:r>
        <w:rPr>
          <w:rFonts w:cs="Arial"/>
          <w:b/>
        </w:rPr>
        <w:fldChar w:fldCharType="begin"/>
      </w:r>
      <w:r>
        <w:rPr>
          <w:rFonts w:cs="Arial"/>
        </w:rPr>
        <w:instrText xml:space="preserve"> REF _Ref43909790 \r \h  \* MERGEFORMAT </w:instrText>
      </w:r>
      <w:r>
        <w:rPr>
          <w:rFonts w:cs="Arial"/>
          <w:b/>
        </w:rPr>
        <w:fldChar w:fldCharType="separate"/>
      </w:r>
      <w:r>
        <w:rPr>
          <w:rFonts w:cs="Arial"/>
        </w:rPr>
        <w:t>3.3</w:t>
      </w:r>
      <w:r>
        <w:rPr>
          <w:rFonts w:cs="Arial"/>
          <w:b/>
        </w:rPr>
        <w:fldChar w:fldCharType="end"/>
      </w:r>
      <w:r>
        <w:rPr>
          <w:rFonts w:cs="Arial"/>
        </w:rPr>
        <w:t xml:space="preserve"> of this </w:t>
      </w:r>
      <w:r>
        <w:rPr>
          <w:i/>
          <w:iCs/>
        </w:rPr>
        <w:t>Economic Development Obligations</w:t>
      </w:r>
      <w:r>
        <w:t xml:space="preserve"> </w:t>
      </w:r>
      <w:r>
        <w:rPr>
          <w:rFonts w:cs="Arial"/>
        </w:rPr>
        <w:t>to the Contractor in such form as may reasonably be required or determined by the Contractor.</w:t>
      </w:r>
      <w:bookmarkEnd w:id="1"/>
      <w:bookmarkEnd w:id="2"/>
      <w:bookmarkEnd w:id="3"/>
      <w:bookmarkEnd w:id="4"/>
      <w:bookmarkEnd w:id="5"/>
      <w:bookmarkEnd w:id="6"/>
    </w:p>
    <w:p>
      <w:pPr>
        <w:pStyle w:val="140"/>
        <w:rPr>
          <w:rFonts w:cs="Arial"/>
          <w:b/>
        </w:rPr>
      </w:pPr>
      <w:bookmarkStart w:id="7" w:name="_Ref43909790"/>
      <w:bookmarkStart w:id="8" w:name="_Toc46521400"/>
      <w:r>
        <w:rPr>
          <w:rFonts w:cs="Arial"/>
        </w:rPr>
        <w:t>The Sub-Contractor’s Reporting Obligations shall include, but not be limited to, the following:</w:t>
      </w:r>
      <w:bookmarkEnd w:id="7"/>
      <w:bookmarkEnd w:id="8"/>
    </w:p>
    <w:p>
      <w:pPr>
        <w:pStyle w:val="6"/>
        <w:rPr>
          <w:rFonts w:cs="Arial"/>
          <w:b/>
        </w:rPr>
      </w:pPr>
      <w:bookmarkStart w:id="9" w:name="_Ref43908076"/>
      <w:r>
        <w:rPr>
          <w:rFonts w:cs="Arial"/>
        </w:rPr>
        <w:t xml:space="preserve">to deliver an Economic Development Matrix, </w:t>
      </w:r>
      <w:r>
        <w:rPr>
          <w:rFonts w:cs="Arial"/>
        </w:rPr>
        <w:fldChar w:fldCharType="begin"/>
      </w:r>
      <w:r>
        <w:rPr>
          <w:rFonts w:cs="Arial"/>
        </w:rPr>
        <w:instrText xml:space="preserve"> REF _Ref201655885 \r \h  \* MERGEFORMAT </w:instrText>
      </w:r>
      <w:r>
        <w:rPr>
          <w:rFonts w:cs="Arial"/>
        </w:rPr>
        <w:fldChar w:fldCharType="separate"/>
      </w:r>
      <w:r>
        <w:rPr>
          <w:rFonts w:cs="Arial"/>
        </w:rPr>
        <w:t>Appendix 1</w:t>
      </w:r>
      <w:r>
        <w:rPr>
          <w:rFonts w:cs="Arial"/>
        </w:rPr>
        <w:fldChar w:fldCharType="end"/>
      </w:r>
      <w:r>
        <w:rPr>
          <w:rFonts w:cs="Arial"/>
        </w:rPr>
        <w:t xml:space="preserve"> </w:t>
      </w:r>
      <w:r>
        <w:rPr>
          <w:rFonts w:cs="Arial"/>
          <w:i/>
          <w:iCs/>
        </w:rPr>
        <w:t>(Quarterly Obligations within Input Data Sheet</w:t>
      </w:r>
      <w:r>
        <w:rPr>
          <w:rFonts w:cs="Arial"/>
        </w:rPr>
        <w:t>) which sets out the Sub-Contractor’s commitments for the relevant Contract Year, as well as updated estimates of quantum values in Rand terms where applicable.  The Economic Development Appendix 1 shall, as a minimum, include all of the information required in this</w:t>
      </w:r>
      <w:r>
        <w:rPr>
          <w:rFonts w:hint="eastAsia" w:eastAsia="宋体" w:cs="Arial"/>
          <w:lang w:val="en-US" w:eastAsia="zh-CN"/>
        </w:rPr>
        <w:t xml:space="preserve"> </w:t>
      </w:r>
      <w:r>
        <w:rPr>
          <w:i/>
          <w:iCs/>
        </w:rPr>
        <w:t>Economic Development</w:t>
      </w:r>
      <w:r>
        <w:rPr>
          <w:rFonts w:cs="Arial"/>
          <w:i/>
        </w:rPr>
        <w:t xml:space="preserve"> Obligations</w:t>
      </w:r>
      <w:bookmarkEnd w:id="9"/>
      <w:r>
        <w:rPr>
          <w:rFonts w:cs="Arial"/>
        </w:rPr>
        <w:t>;</w:t>
      </w:r>
    </w:p>
    <w:p>
      <w:pPr>
        <w:pStyle w:val="6"/>
        <w:rPr>
          <w:rFonts w:cs="Arial"/>
        </w:rPr>
      </w:pPr>
      <w:r>
        <w:rPr>
          <w:rFonts w:cs="Arial"/>
        </w:rPr>
        <w:t xml:space="preserve">submit to the Contractor its Economic Development monthly reports, in such form as determined by the Contractor within </w:t>
      </w:r>
      <w:r>
        <w:rPr>
          <w:rFonts w:hint="eastAsia" w:eastAsia="宋体" w:cs="Arial"/>
          <w:lang w:eastAsia="zh-CN"/>
        </w:rPr>
        <w:t xml:space="preserve"> three</w:t>
      </w:r>
      <w:r>
        <w:rPr>
          <w:rFonts w:cs="Arial"/>
          <w:highlight w:val="yellow"/>
        </w:rPr>
        <w:t xml:space="preserve"> (</w:t>
      </w:r>
      <w:r>
        <w:rPr>
          <w:rFonts w:hint="eastAsia" w:eastAsia="宋体" w:cs="Arial"/>
          <w:highlight w:val="yellow"/>
          <w:lang w:eastAsia="zh-CN"/>
        </w:rPr>
        <w:t>3</w:t>
      </w:r>
      <w:r>
        <w:rPr>
          <w:rFonts w:cs="Arial"/>
          <w:highlight w:val="yellow"/>
        </w:rPr>
        <w:t xml:space="preserve">) </w:t>
      </w:r>
      <w:r>
        <w:rPr>
          <w:rFonts w:hint="eastAsia" w:eastAsia="宋体" w:cs="Arial"/>
          <w:highlight w:val="yellow"/>
          <w:lang w:eastAsia="zh-CN"/>
        </w:rPr>
        <w:t>business</w:t>
      </w:r>
      <w:r>
        <w:rPr>
          <w:rFonts w:cs="Arial"/>
          <w:highlight w:val="yellow"/>
        </w:rPr>
        <w:t xml:space="preserve"> days</w:t>
      </w:r>
      <w:r>
        <w:rPr>
          <w:rFonts w:cs="Arial"/>
        </w:rPr>
        <w:t xml:space="preserve"> after the end of each month along with such supporting information and documentation as may be reasonably required by the Contractor to demonstrate the Actual Total Quantum achieved for the Economic Development Elements reported on;</w:t>
      </w:r>
    </w:p>
    <w:p>
      <w:pPr>
        <w:pStyle w:val="6"/>
        <w:rPr>
          <w:rFonts w:cs="Arial"/>
          <w:b/>
        </w:rPr>
      </w:pPr>
      <w:r>
        <w:rPr>
          <w:rFonts w:cs="Arial"/>
        </w:rPr>
        <w:t>keep a record of all activities undertaken in the Project in respect of Economic Development (including, without limitation, information relating to the achievement of the Economic Development Obligations by the Sub-Contractor and its Suppliers (to the extent relied upon by the Contractor) and make such a record(s) available to the Contractor, its representatives and/or independent auditors/monitors and allow them access to such information and records on request;</w:t>
      </w:r>
    </w:p>
    <w:p>
      <w:pPr>
        <w:pStyle w:val="6"/>
        <w:rPr>
          <w:rFonts w:cs="Arial"/>
          <w:bCs/>
        </w:rPr>
      </w:pPr>
      <w:r>
        <w:rPr>
          <w:rFonts w:cs="Arial"/>
          <w:bCs/>
        </w:rPr>
        <w:t xml:space="preserve">in the event of the Sub-Contractor failing to meet the minimum compliance  threshold of 70% in relation to the commitments for each Economic Development element, as contemplated in Clause 3.3.5, over two successive quarters,  the Sub-Contractor shall within 15 (fifteen) days of the results being returned to the Contractor, submit a proposed rectification programme, for approval by the Contractor within 10 (ten) Business Days detailing the reasons why the failure occurred as well as the steps and time period (which must fall within a the following two quarters) it will take to rectify the non-compliance. </w:t>
      </w:r>
    </w:p>
    <w:p>
      <w:pPr>
        <w:pStyle w:val="140"/>
      </w:pPr>
      <w:r>
        <w:t>With effect from the date on which the Parties reach agreement on the proposed rectification programme, the Contractor’s performance in respect of Economic Development will be measured based on the approved rectification programme, for the duration of such rectification programme. For the sake of clarity, this shall not operate to adjust or pro-rate the overall Economic Development Sub-Elements.</w:t>
      </w:r>
    </w:p>
    <w:p>
      <w:pPr>
        <w:pStyle w:val="140"/>
      </w:pPr>
      <w:r>
        <w:t>If, in respect of any Economic Development Element, in any Contract Quarter the Sub-Contractor is found by the Employer and/or independent auditors/monitors to have submitted incorrect and or misleading reporting information or documentation, which the Contractor relies on for purposes of the measurement of its performance against its Committed Obligations, the Sub-Contractor shall be deemed not to have complied with the relevant Economic Development Obligation until the information or documentation has been rectified and which shall be rectified within 5 (five) business days of written notice of such information having been identified by the Employer and/or independent auditors/monitors.</w:t>
      </w:r>
    </w:p>
    <w:p>
      <w:pPr>
        <w:pStyle w:val="140"/>
        <w:numPr>
          <w:ilvl w:val="0"/>
          <w:numId w:val="0"/>
        </w:numPr>
        <w:ind w:left="850"/>
      </w:pPr>
    </w:p>
    <w:p>
      <w:pPr>
        <w:pStyle w:val="138"/>
        <w:spacing w:before="120" w:after="120" w:line="360" w:lineRule="auto"/>
        <w:rPr>
          <w:rFonts w:cs="Arial"/>
          <w:b/>
          <w:bCs/>
        </w:rPr>
      </w:pPr>
      <w:bookmarkStart w:id="10" w:name="_Ref191888410"/>
      <w:r>
        <w:rPr>
          <w:rFonts w:cs="Arial"/>
          <w:b/>
          <w:bCs/>
        </w:rPr>
        <w:t xml:space="preserve">COMMITTED OBLIGATIONS PER ECONOMIC DEVELOPMENT ELEMENTS </w:t>
      </w:r>
      <w:bookmarkEnd w:id="10"/>
    </w:p>
    <w:p>
      <w:pPr>
        <w:ind w:firstLine="850"/>
        <w:jc w:val="both"/>
        <w:rPr>
          <w:rFonts w:ascii="Arial" w:hAnsi="Arial" w:eastAsiaTheme="minorHAnsi" w:cstheme="minorBidi"/>
          <w:sz w:val="20"/>
          <w:szCs w:val="20"/>
          <w:lang w:eastAsia="en-US"/>
        </w:rPr>
      </w:pPr>
    </w:p>
    <w:tbl>
      <w:tblPr>
        <w:tblStyle w:val="88"/>
        <w:tblW w:w="0" w:type="auto"/>
        <w:tblInd w:w="84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835"/>
        <w:gridCol w:w="594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5" w:hRule="atLeast"/>
        </w:trPr>
        <w:tc>
          <w:tcPr>
            <w:tcW w:w="2835" w:type="dxa"/>
            <w:tcBorders>
              <w:top w:val="single" w:color="000000" w:sz="6" w:space="0"/>
              <w:left w:val="single" w:color="000000" w:sz="6" w:space="0"/>
              <w:bottom w:val="single" w:color="000000" w:sz="6" w:space="0"/>
              <w:right w:val="single" w:color="000000" w:sz="6" w:space="0"/>
            </w:tcBorders>
          </w:tcPr>
          <w:p>
            <w:pPr>
              <w:ind w:firstLine="850"/>
              <w:jc w:val="both"/>
              <w:rPr>
                <w:rFonts w:ascii="Arial" w:hAnsi="Arial" w:eastAsiaTheme="minorHAnsi" w:cstheme="minorBidi"/>
                <w:sz w:val="20"/>
                <w:szCs w:val="20"/>
                <w:lang w:eastAsia="en-US"/>
              </w:rPr>
            </w:pPr>
            <w:r>
              <w:rPr>
                <w:rFonts w:ascii="Arial" w:hAnsi="Arial" w:eastAsiaTheme="minorHAnsi" w:cstheme="minorBidi"/>
                <w:b/>
                <w:bCs/>
                <w:sz w:val="20"/>
                <w:szCs w:val="20"/>
                <w:lang w:eastAsia="en-US"/>
              </w:rPr>
              <w:t>Item </w:t>
            </w:r>
          </w:p>
        </w:tc>
        <w:tc>
          <w:tcPr>
            <w:tcW w:w="5944" w:type="dxa"/>
            <w:tcBorders>
              <w:top w:val="single" w:color="000000" w:sz="6" w:space="0"/>
              <w:left w:val="single" w:color="000000" w:sz="6" w:space="0"/>
              <w:bottom w:val="single" w:color="000000" w:sz="6" w:space="0"/>
              <w:right w:val="single" w:color="000000" w:sz="6" w:space="0"/>
            </w:tcBorders>
          </w:tcPr>
          <w:p>
            <w:pPr>
              <w:ind w:firstLine="850"/>
              <w:jc w:val="both"/>
              <w:rPr>
                <w:rFonts w:ascii="Arial" w:hAnsi="Arial" w:eastAsiaTheme="minorHAnsi" w:cstheme="minorBidi"/>
                <w:sz w:val="20"/>
                <w:szCs w:val="20"/>
                <w:lang w:eastAsia="en-US"/>
              </w:rPr>
            </w:pPr>
            <w:commentRangeStart w:id="0"/>
            <w:r>
              <w:rPr>
                <w:rFonts w:ascii="Arial" w:hAnsi="Arial" w:eastAsiaTheme="minorHAnsi" w:cstheme="minorBidi"/>
                <w:b/>
                <w:bCs/>
                <w:sz w:val="20"/>
                <w:szCs w:val="20"/>
                <w:lang w:eastAsia="en-US"/>
              </w:rPr>
              <w:t>Requirement</w:t>
            </w:r>
            <w:commentRangeEnd w:id="0"/>
            <w:r>
              <w:rPr>
                <w:rStyle w:val="123"/>
                <w:rFonts w:ascii="Arial" w:hAnsi="Arial" w:eastAsiaTheme="minorHAnsi" w:cstheme="minorBidi"/>
                <w:b/>
                <w:bCs/>
                <w:sz w:val="20"/>
                <w:szCs w:val="20"/>
                <w:lang w:eastAsia="en-US"/>
              </w:rPr>
              <w:commentReference w:id="0"/>
            </w:r>
            <w:r>
              <w:rPr>
                <w:rFonts w:ascii="Arial" w:hAnsi="Arial" w:eastAsiaTheme="minorHAnsi" w:cstheme="minorBidi"/>
                <w:b/>
                <w:bCs/>
                <w:sz w:val="20"/>
                <w:szCs w:val="20"/>
                <w:lang w:eastAsia="en-US"/>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2835" w:type="dxa"/>
            <w:tcBorders>
              <w:top w:val="single" w:color="000000" w:sz="6" w:space="0"/>
              <w:left w:val="single" w:color="000000" w:sz="6" w:space="0"/>
              <w:bottom w:val="single" w:color="000000" w:sz="6" w:space="0"/>
              <w:right w:val="single" w:color="000000" w:sz="6" w:space="0"/>
            </w:tcBorders>
          </w:tcPr>
          <w:p>
            <w:pPr>
              <w:rPr>
                <w:rFonts w:ascii="Arial" w:hAnsi="Arial" w:eastAsiaTheme="minorHAnsi" w:cstheme="minorBidi"/>
                <w:sz w:val="20"/>
                <w:szCs w:val="20"/>
                <w:lang w:eastAsia="en-US"/>
              </w:rPr>
            </w:pPr>
            <w:r>
              <w:rPr>
                <w:rFonts w:ascii="Arial" w:hAnsi="Arial" w:eastAsiaTheme="minorHAnsi" w:cstheme="minorBidi"/>
                <w:b/>
                <w:bCs/>
                <w:sz w:val="20"/>
                <w:szCs w:val="20"/>
                <w:lang w:eastAsia="en-US"/>
              </w:rPr>
              <w:t>Local content spend</w:t>
            </w:r>
          </w:p>
        </w:tc>
        <w:tc>
          <w:tcPr>
            <w:tcW w:w="5944" w:type="dxa"/>
            <w:tcBorders>
              <w:top w:val="single" w:color="000000" w:sz="6" w:space="0"/>
              <w:left w:val="single" w:color="000000" w:sz="6" w:space="0"/>
              <w:bottom w:val="single" w:color="000000" w:sz="6" w:space="0"/>
              <w:right w:val="single" w:color="000000" w:sz="6" w:space="0"/>
            </w:tcBorders>
          </w:tcPr>
          <w:p>
            <w:pPr>
              <w:rPr>
                <w:rFonts w:ascii="Arial" w:hAnsi="Arial" w:eastAsiaTheme="minorHAnsi" w:cstheme="minorBidi"/>
                <w:sz w:val="20"/>
                <w:szCs w:val="20"/>
                <w:lang w:eastAsia="en-US"/>
              </w:rPr>
            </w:pPr>
            <w:commentRangeStart w:id="1"/>
            <w:r>
              <w:rPr>
                <w:rFonts w:hint="eastAsia" w:ascii="Arial" w:hAnsi="Arial" w:eastAsia="宋体" w:cstheme="minorBidi"/>
                <w:color w:val="EE0000"/>
                <w:sz w:val="20"/>
                <w:szCs w:val="20"/>
                <w:lang w:eastAsia="zh-CN"/>
              </w:rPr>
              <w:t>Target 100%, minimum 95</w:t>
            </w:r>
            <w:r>
              <w:rPr>
                <w:rFonts w:ascii="Arial" w:hAnsi="Arial" w:eastAsiaTheme="minorHAnsi" w:cstheme="minorBidi"/>
                <w:color w:val="EE0000"/>
                <w:sz w:val="20"/>
                <w:szCs w:val="20"/>
                <w:lang w:eastAsia="en-US"/>
              </w:rPr>
              <w:t>% </w:t>
            </w:r>
            <w:r>
              <w:rPr>
                <w:rFonts w:ascii="Arial" w:hAnsi="Arial" w:eastAsiaTheme="minorHAnsi" w:cstheme="minorBidi"/>
                <w:sz w:val="20"/>
                <w:szCs w:val="20"/>
                <w:lang w:eastAsia="en-US"/>
              </w:rPr>
              <w:t>or more of the value of the Contract Price shall be spent by the Contractor on South African products and/or services in the procurement and development of the Project as part of implementing the Project. </w:t>
            </w:r>
            <w:commentRangeEnd w:id="1"/>
            <w:r>
              <w:rPr>
                <w:rStyle w:val="123"/>
                <w:rFonts w:ascii="Arial" w:hAnsi="Arial" w:eastAsiaTheme="minorHAnsi" w:cstheme="minorBidi"/>
                <w:sz w:val="20"/>
                <w:szCs w:val="20"/>
                <w:lang w:eastAsia="en-US"/>
              </w:rPr>
              <w:commentReference w:id="1"/>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63" w:hRule="atLeast"/>
        </w:trPr>
        <w:tc>
          <w:tcPr>
            <w:tcW w:w="2835" w:type="dxa"/>
            <w:tcBorders>
              <w:top w:val="single" w:color="000000" w:sz="6" w:space="0"/>
              <w:left w:val="single" w:color="000000" w:sz="6" w:space="0"/>
              <w:bottom w:val="single" w:color="000000" w:sz="6" w:space="0"/>
              <w:right w:val="single" w:color="000000" w:sz="6" w:space="0"/>
            </w:tcBorders>
          </w:tcPr>
          <w:p>
            <w:pPr>
              <w:rPr>
                <w:rFonts w:ascii="Arial" w:hAnsi="Arial" w:eastAsiaTheme="minorHAnsi" w:cstheme="minorBidi"/>
                <w:sz w:val="20"/>
                <w:szCs w:val="20"/>
                <w:lang w:eastAsia="en-US"/>
              </w:rPr>
            </w:pPr>
            <w:r>
              <w:rPr>
                <w:rFonts w:ascii="Arial" w:hAnsi="Arial" w:eastAsiaTheme="minorHAnsi" w:cstheme="minorBidi"/>
                <w:b/>
                <w:bCs/>
                <w:sz w:val="20"/>
                <w:szCs w:val="20"/>
                <w:lang w:eastAsia="en-US"/>
              </w:rPr>
              <w:t>Job Creation during the Construction Period </w:t>
            </w:r>
          </w:p>
        </w:tc>
        <w:tc>
          <w:tcPr>
            <w:tcW w:w="5944" w:type="dxa"/>
            <w:tcBorders>
              <w:top w:val="single" w:color="000000" w:sz="6" w:space="0"/>
              <w:left w:val="single" w:color="000000" w:sz="6" w:space="0"/>
              <w:bottom w:val="single" w:color="000000" w:sz="6" w:space="0"/>
              <w:right w:val="single" w:color="000000" w:sz="6" w:space="0"/>
            </w:tcBorders>
          </w:tcPr>
          <w:p>
            <w:pPr>
              <w:rPr>
                <w:rFonts w:hint="eastAsia" w:ascii="Arial" w:hAnsi="Arial" w:eastAsia="宋体" w:cstheme="minorBidi"/>
                <w:sz w:val="20"/>
                <w:szCs w:val="20"/>
                <w:lang w:eastAsia="zh-CN"/>
              </w:rPr>
            </w:pPr>
            <w:r>
              <w:rPr>
                <w:rFonts w:hint="eastAsia" w:ascii="Arial" w:hAnsi="Arial" w:eastAsia="宋体" w:cstheme="minorBidi"/>
                <w:color w:val="EE0000"/>
                <w:sz w:val="20"/>
                <w:szCs w:val="20"/>
                <w:lang w:eastAsia="zh-CN"/>
              </w:rPr>
              <w:t>7,0</w:t>
            </w:r>
            <w:r>
              <w:rPr>
                <w:rFonts w:ascii="Arial" w:hAnsi="Arial" w:eastAsiaTheme="minorHAnsi" w:cstheme="minorBidi"/>
                <w:color w:val="EE0000"/>
                <w:sz w:val="20"/>
                <w:szCs w:val="20"/>
                <w:lang w:eastAsia="en-US"/>
              </w:rPr>
              <w:t>00</w:t>
            </w:r>
            <w:r>
              <w:rPr>
                <w:rFonts w:ascii="Arial" w:hAnsi="Arial" w:eastAsiaTheme="minorHAnsi" w:cstheme="minorBidi"/>
                <w:sz w:val="20"/>
                <w:szCs w:val="20"/>
                <w:lang w:eastAsia="en-US"/>
              </w:rPr>
              <w:t> person-months </w:t>
            </w:r>
            <w:r>
              <w:rPr>
                <w:rFonts w:hint="eastAsia" w:ascii="Arial" w:hAnsi="Arial" w:eastAsia="宋体" w:cstheme="minorBidi"/>
                <w:sz w:val="20"/>
                <w:szCs w:val="20"/>
                <w:lang w:eastAsia="zh-CN"/>
              </w:rPr>
              <w:t>or more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2835" w:type="dxa"/>
            <w:tcBorders>
              <w:top w:val="single" w:color="000000" w:sz="6" w:space="0"/>
              <w:left w:val="single" w:color="000000" w:sz="6" w:space="0"/>
              <w:bottom w:val="single" w:color="000000" w:sz="6" w:space="0"/>
              <w:right w:val="single" w:color="000000" w:sz="6" w:space="0"/>
            </w:tcBorders>
          </w:tcPr>
          <w:p>
            <w:pPr>
              <w:rPr>
                <w:rFonts w:ascii="Arial" w:hAnsi="Arial" w:eastAsiaTheme="minorHAnsi" w:cstheme="minorBidi"/>
                <w:sz w:val="20"/>
                <w:szCs w:val="20"/>
                <w:lang w:eastAsia="en-US"/>
              </w:rPr>
            </w:pPr>
            <w:r>
              <w:rPr>
                <w:rFonts w:ascii="Arial" w:hAnsi="Arial" w:eastAsiaTheme="minorHAnsi" w:cstheme="minorBidi"/>
                <w:b/>
                <w:bCs/>
                <w:sz w:val="20"/>
                <w:szCs w:val="20"/>
                <w:lang w:eastAsia="en-US"/>
              </w:rPr>
              <w:t xml:space="preserve">Broad-Based Black Economic Empowerment contributor level </w:t>
            </w:r>
          </w:p>
        </w:tc>
        <w:tc>
          <w:tcPr>
            <w:tcW w:w="5944" w:type="dxa"/>
            <w:tcBorders>
              <w:top w:val="single" w:color="000000" w:sz="6" w:space="0"/>
              <w:left w:val="single" w:color="000000" w:sz="6" w:space="0"/>
              <w:bottom w:val="single" w:color="000000" w:sz="6" w:space="0"/>
              <w:right w:val="single" w:color="000000" w:sz="6" w:space="0"/>
            </w:tcBorders>
          </w:tcPr>
          <w:p>
            <w:pPr>
              <w:rPr>
                <w:rFonts w:ascii="Arial" w:hAnsi="Arial" w:eastAsia="宋体" w:cstheme="minorBidi"/>
                <w:sz w:val="20"/>
                <w:szCs w:val="20"/>
                <w:lang w:eastAsia="zh-CN"/>
              </w:rPr>
            </w:pPr>
            <w:r>
              <w:rPr>
                <w:rFonts w:ascii="Arial" w:hAnsi="Arial" w:eastAsiaTheme="minorHAnsi" w:cstheme="minorBidi"/>
                <w:color w:val="EE0000"/>
                <w:sz w:val="20"/>
                <w:szCs w:val="20"/>
                <w:lang w:eastAsia="en-US"/>
              </w:rPr>
              <w:t xml:space="preserve">Contributor level </w:t>
            </w:r>
            <w:r>
              <w:rPr>
                <w:rFonts w:hint="eastAsia" w:ascii="Arial" w:hAnsi="Arial" w:eastAsia="宋体" w:cstheme="minorBidi"/>
                <w:color w:val="EE0000"/>
                <w:sz w:val="20"/>
                <w:szCs w:val="20"/>
                <w:lang w:eastAsia="zh-CN"/>
              </w:rPr>
              <w:t>2 or above</w:t>
            </w:r>
            <w:bookmarkStart w:id="13" w:name="_GoBack"/>
            <w:bookmarkEnd w:id="13"/>
          </w:p>
        </w:tc>
      </w:tr>
    </w:tbl>
    <w:p>
      <w:pPr>
        <w:ind w:firstLine="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w:t>
      </w:r>
    </w:p>
    <w:p>
      <w:pPr>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4.1 Evidence required for Local Content Spend:</w:t>
      </w:r>
    </w:p>
    <w:p>
      <w:pPr>
        <w:jc w:val="both"/>
        <w:rPr>
          <w:rFonts w:ascii="Arial" w:hAnsi="Arial" w:eastAsiaTheme="minorHAnsi" w:cstheme="minorBidi"/>
          <w:sz w:val="20"/>
          <w:szCs w:val="20"/>
          <w:lang w:eastAsia="en-US"/>
        </w:rPr>
      </w:pPr>
    </w:p>
    <w:p>
      <w:pPr>
        <w:pStyle w:val="6"/>
      </w:pPr>
      <w:r>
        <w:t>Tax Invoice</w:t>
      </w:r>
    </w:p>
    <w:p>
      <w:pPr>
        <w:pStyle w:val="6"/>
      </w:pPr>
      <w:r>
        <w:t>Proof payment valid for reporting period or remittance advice clearly tracing claimable invoice </w:t>
      </w:r>
    </w:p>
    <w:p>
      <w:pPr>
        <w:pStyle w:val="6"/>
        <w:ind w:left="851" w:firstLine="0"/>
        <w:rPr>
          <w:lang w:val="en-ZA"/>
        </w:rPr>
      </w:pPr>
      <w:r>
        <w:t xml:space="preserve">Valid BEE Certificate </w:t>
      </w:r>
    </w:p>
    <w:p>
      <w:pPr>
        <w:pStyle w:val="6"/>
        <w:ind w:left="851" w:firstLine="0"/>
        <w:rPr>
          <w:lang w:val="en-ZA"/>
        </w:rPr>
      </w:pPr>
      <w:r>
        <w:rPr>
          <w:lang w:val="en-ZA"/>
        </w:rPr>
        <w:t xml:space="preserve">Designated/Local content declaration </w:t>
      </w:r>
    </w:p>
    <w:p>
      <w:pPr>
        <w:pStyle w:val="6"/>
        <w:ind w:left="851" w:firstLine="0"/>
        <w:rPr>
          <w:lang w:val="en-ZA"/>
        </w:rPr>
      </w:pPr>
      <w:r>
        <w:rPr>
          <w:lang w:val="en-ZA"/>
        </w:rPr>
        <w:t>Proof of residence for local suppliers</w:t>
      </w:r>
    </w:p>
    <w:p>
      <w:pPr>
        <w:jc w:val="both"/>
        <w:rPr>
          <w:rFonts w:ascii="Arial" w:hAnsi="Arial" w:eastAsiaTheme="minorHAnsi" w:cstheme="minorBidi"/>
          <w:sz w:val="20"/>
          <w:szCs w:val="20"/>
          <w:lang w:eastAsia="en-US"/>
        </w:rPr>
      </w:pPr>
    </w:p>
    <w:p>
      <w:pPr>
        <w:pStyle w:val="140"/>
      </w:pPr>
      <w:r>
        <w:t>Evidence required for Job Creation:</w:t>
      </w:r>
    </w:p>
    <w:p>
      <w:pPr>
        <w:pStyle w:val="140"/>
        <w:numPr>
          <w:ilvl w:val="0"/>
          <w:numId w:val="0"/>
        </w:numPr>
        <w:ind w:firstLine="850"/>
        <w:rPr>
          <w:b/>
          <w:bCs/>
          <w:u w:val="single"/>
        </w:rPr>
      </w:pPr>
      <w:r>
        <w:rPr>
          <w:b/>
          <w:bCs/>
          <w:u w:val="single"/>
        </w:rPr>
        <w:t>Monthly</w:t>
      </w: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4.2.1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Signed timesheets (Service provider details/Logo must be clear, signed by authorised person and must show consolidated hours per month)</w:t>
      </w:r>
    </w:p>
    <w:p>
      <w:pPr>
        <w:ind w:left="1701" w:hanging="850"/>
        <w:jc w:val="both"/>
        <w:rPr>
          <w:rFonts w:ascii="Arial" w:hAnsi="Arial" w:eastAsiaTheme="minorHAnsi" w:cstheme="minorBidi"/>
          <w:b/>
          <w:bCs/>
          <w:sz w:val="20"/>
          <w:szCs w:val="20"/>
          <w:u w:val="single"/>
          <w:lang w:eastAsia="en-US"/>
        </w:rPr>
      </w:pPr>
      <w:r>
        <w:rPr>
          <w:rFonts w:ascii="Arial" w:hAnsi="Arial" w:eastAsiaTheme="minorHAnsi" w:cstheme="minorBidi"/>
          <w:b/>
          <w:bCs/>
          <w:sz w:val="20"/>
          <w:szCs w:val="20"/>
          <w:u w:val="single"/>
          <w:lang w:eastAsia="en-US"/>
        </w:rPr>
        <w:t>Once-off</w:t>
      </w:r>
    </w:p>
    <w:p>
      <w:pPr>
        <w:ind w:left="1701" w:hanging="850"/>
        <w:jc w:val="both"/>
        <w:rPr>
          <w:rFonts w:ascii="Arial" w:hAnsi="Arial" w:eastAsiaTheme="minorHAnsi" w:cstheme="minorBidi"/>
          <w:sz w:val="20"/>
          <w:szCs w:val="20"/>
          <w:lang w:eastAsia="en-US"/>
        </w:rPr>
      </w:pP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4.2.2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Copy of ID per employee</w:t>
      </w: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4.2.3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Employment contract per employee (sensitive information must be redacted) or letter from HR confirming the appointment, position and Patterson grading of employees</w:t>
      </w: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4.2.4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EEA1: Must be accompanies by signed Dr letter for people living with disabilities</w:t>
      </w: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4.2.5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Proof of skill: Valid certificates or letter from HR that references appropriate Patterson grading </w:t>
      </w:r>
    </w:p>
    <w:p>
      <w:pPr>
        <w:ind w:left="1701" w:hanging="850"/>
        <w:jc w:val="both"/>
        <w:rPr>
          <w:rFonts w:ascii="Arial" w:hAnsi="Arial" w:eastAsiaTheme="minorHAnsi" w:cstheme="minorBidi"/>
          <w:sz w:val="20"/>
          <w:szCs w:val="20"/>
          <w:lang w:eastAsia="en-US"/>
        </w:rPr>
      </w:pPr>
      <w:r>
        <w:rPr>
          <w:rFonts w:ascii="Arial" w:hAnsi="Arial" w:eastAsiaTheme="minorHAnsi" w:cstheme="minorBidi"/>
          <w:sz w:val="20"/>
          <w:szCs w:val="20"/>
          <w:lang w:eastAsia="en-US"/>
        </w:rPr>
        <w:t xml:space="preserve">4.2.6 </w:t>
      </w:r>
      <w:r>
        <w:rPr>
          <w:rFonts w:ascii="Arial" w:hAnsi="Arial" w:eastAsiaTheme="minorHAnsi" w:cstheme="minorBidi"/>
          <w:sz w:val="20"/>
          <w:szCs w:val="20"/>
          <w:lang w:eastAsia="en-US"/>
        </w:rPr>
        <w:tab/>
      </w:r>
      <w:r>
        <w:rPr>
          <w:rFonts w:ascii="Arial" w:hAnsi="Arial" w:eastAsiaTheme="minorHAnsi" w:cstheme="minorBidi"/>
          <w:sz w:val="20"/>
          <w:szCs w:val="20"/>
          <w:lang w:eastAsia="en-US"/>
        </w:rPr>
        <w:t>Proof of residence for local employees: Must show name of employee and Affidavit that stipulates the living address is acceptable.</w:t>
      </w:r>
    </w:p>
    <w:p>
      <w:pPr>
        <w:ind w:firstLine="850"/>
        <w:sectPr>
          <w:headerReference r:id="rId9" w:type="first"/>
          <w:footerReference r:id="rId12" w:type="first"/>
          <w:headerReference r:id="rId7" w:type="default"/>
          <w:footerReference r:id="rId10" w:type="default"/>
          <w:headerReference r:id="rId8" w:type="even"/>
          <w:footerReference r:id="rId11" w:type="even"/>
          <w:pgSz w:w="11906" w:h="16838"/>
          <w:pgMar w:top="1418" w:right="1134" w:bottom="1418" w:left="1134" w:header="709" w:footer="709" w:gutter="0"/>
          <w:cols w:space="708" w:num="1"/>
          <w:docGrid w:linePitch="360" w:charSpace="0"/>
        </w:sectPr>
      </w:pPr>
    </w:p>
    <w:p>
      <w:pPr>
        <w:pStyle w:val="147"/>
      </w:pPr>
      <w:bookmarkStart w:id="11" w:name="_Hlk200099983"/>
      <w:r>
        <w:t xml:space="preserve"> </w:t>
      </w:r>
      <w:bookmarkStart w:id="12" w:name="_Ref201655885"/>
      <w:r>
        <w:t>– Quarterly Obligations</w:t>
      </w:r>
      <w:bookmarkEnd w:id="12"/>
    </w:p>
    <w:p>
      <w:pPr>
        <w:pStyle w:val="147"/>
        <w:numPr>
          <w:ilvl w:val="0"/>
          <w:numId w:val="0"/>
        </w:numPr>
        <w:jc w:val="both"/>
        <w:sectPr>
          <w:pgSz w:w="11906" w:h="16838"/>
          <w:pgMar w:top="1418" w:right="1134" w:bottom="1418" w:left="1134" w:header="709" w:footer="709" w:gutter="0"/>
          <w:cols w:space="708" w:num="1"/>
          <w:docGrid w:linePitch="360" w:charSpace="0"/>
        </w:sectPr>
      </w:pPr>
    </w:p>
    <w:bookmarkEnd w:id="11"/>
    <w:p>
      <w:pPr>
        <w:jc w:val="both"/>
        <w:rPr>
          <w:b/>
          <w:bCs/>
        </w:rPr>
      </w:pPr>
    </w:p>
    <w:sectPr>
      <w:pgSz w:w="11906" w:h="16838"/>
      <w:pgMar w:top="1418" w:right="1134" w:bottom="1418" w:left="1134" w:header="709" w:footer="709"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infeng Ren" w:date="2026-06-27T18:16:00Z" w:initials="PR">
    <w:p w14:paraId="5603448F">
      <w:pPr>
        <w:pStyle w:val="29"/>
        <w:jc w:val="left"/>
      </w:pPr>
      <w:r>
        <w:rPr>
          <w:lang w:val="en-US"/>
        </w:rPr>
        <w:t>Subcontractor can propose the number and send deviation.</w:t>
      </w:r>
    </w:p>
  </w:comment>
  <w:comment w:id="1" w:author="Pinfeng Ren" w:date="2026-06-27T18:16:00Z" w:initials="PR">
    <w:p w14:paraId="4F9D32D0">
      <w:pPr>
        <w:pStyle w:val="29"/>
        <w:jc w:val="left"/>
      </w:pPr>
      <w:r>
        <w:rPr>
          <w:lang w:val="en-US"/>
        </w:rPr>
        <w:t>Local content 95% is a minimum.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603448F" w15:done="0"/>
  <w15:commentEx w15:paraId="4F9D32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AMGDT"/>
    <w:panose1 w:val="000004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 w:name="Arial Bold">
    <w:altName w:val="Arial"/>
    <w:panose1 w:val="020B0704020202020204"/>
    <w:charset w:val="00"/>
    <w:family w:val="roman"/>
    <w:pitch w:val="default"/>
    <w:sig w:usb0="00000000" w:usb1="00000000" w:usb2="00000000" w:usb3="00000000" w:csb0="00000001" w:csb1="00000000"/>
  </w:font>
  <w:font w:name="ＭＳ 明朝">
    <w:altName w:val="AMGD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Bliss 2 Regular">
    <w:altName w:val="AMGDT"/>
    <w:panose1 w:val="00000000000000000000"/>
    <w:charset w:val="00"/>
    <w:family w:val="modern"/>
    <w:pitch w:val="default"/>
    <w:sig w:usb0="00000000" w:usb1="00000000" w:usb2="00000000" w:usb3="00000000" w:csb0="0000009B" w:csb1="00000000"/>
  </w:font>
  <w:font w:name="Segoe UI">
    <w:panose1 w:val="020B0502040204020203"/>
    <w:charset w:val="00"/>
    <w:family w:val="swiss"/>
    <w:pitch w:val="default"/>
    <w:sig w:usb0="E4002EFF" w:usb1="C000E47F" w:usb2="00000009" w:usb3="00000000" w:csb0="200001FF" w:csb1="00000000"/>
  </w:font>
  <w:font w:name="Consolas">
    <w:panose1 w:val="020B0609020204030204"/>
    <w:charset w:val="00"/>
    <w:family w:val="modern"/>
    <w:pitch w:val="default"/>
    <w:sig w:usb0="E00006FF" w:usb1="0000FCFF" w:usb2="00000001" w:usb3="00000000" w:csb0="6000019F" w:csb1="DFD70000"/>
  </w:font>
  <w:font w:name="Century Gothic">
    <w:panose1 w:val="020B0502020202020204"/>
    <w:charset w:val="00"/>
    <w:family w:val="swiss"/>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8"/>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6"/>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7"/>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9"/>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08C82180"/>
    <w:multiLevelType w:val="multilevel"/>
    <w:tmpl w:val="08C82180"/>
    <w:lvl w:ilvl="0" w:tentative="0">
      <w:start w:val="1"/>
      <w:numFmt w:val="none"/>
      <w:pStyle w:val="132"/>
      <w:lvlText w:val=""/>
      <w:lvlJc w:val="left"/>
      <w:pPr>
        <w:ind w:left="851" w:hanging="851"/>
      </w:pPr>
      <w:rPr>
        <w:rFonts w:hint="default"/>
      </w:rPr>
    </w:lvl>
    <w:lvl w:ilvl="1" w:tentative="0">
      <w:start w:val="1"/>
      <w:numFmt w:val="none"/>
      <w:pStyle w:val="133"/>
      <w:lvlText w:val=""/>
      <w:lvlJc w:val="left"/>
      <w:pPr>
        <w:ind w:left="851" w:hanging="851"/>
      </w:pPr>
      <w:rPr>
        <w:rFonts w:hint="default"/>
      </w:rPr>
    </w:lvl>
    <w:lvl w:ilvl="2" w:tentative="0">
      <w:start w:val="1"/>
      <w:numFmt w:val="none"/>
      <w:pStyle w:val="134"/>
      <w:lvlText w:val=""/>
      <w:lvlJc w:val="left"/>
      <w:pPr>
        <w:tabs>
          <w:tab w:val="left" w:pos="1701"/>
        </w:tabs>
        <w:ind w:left="1701" w:firstLine="0"/>
      </w:pPr>
      <w:rPr>
        <w:rFonts w:hint="default"/>
      </w:rPr>
    </w:lvl>
    <w:lvl w:ilvl="3" w:tentative="0">
      <w:start w:val="1"/>
      <w:numFmt w:val="none"/>
      <w:pStyle w:val="135"/>
      <w:lvlText w:val=""/>
      <w:lvlJc w:val="left"/>
      <w:pPr>
        <w:tabs>
          <w:tab w:val="left" w:pos="2552"/>
        </w:tabs>
        <w:ind w:left="2552" w:firstLine="0"/>
      </w:pPr>
      <w:rPr>
        <w:rFonts w:hint="default"/>
      </w:rPr>
    </w:lvl>
    <w:lvl w:ilvl="4" w:tentative="0">
      <w:start w:val="1"/>
      <w:numFmt w:val="none"/>
      <w:pStyle w:val="136"/>
      <w:lvlText w:val=""/>
      <w:lvlJc w:val="left"/>
      <w:pPr>
        <w:tabs>
          <w:tab w:val="left" w:pos="3402"/>
        </w:tabs>
        <w:ind w:left="3402" w:firstLine="0"/>
      </w:pPr>
      <w:rPr>
        <w:rFonts w:hint="default"/>
      </w:rPr>
    </w:lvl>
    <w:lvl w:ilvl="5" w:tentative="0">
      <w:start w:val="1"/>
      <w:numFmt w:val="none"/>
      <w:pStyle w:val="137"/>
      <w:lvlText w:val=""/>
      <w:lvlJc w:val="left"/>
      <w:pPr>
        <w:tabs>
          <w:tab w:val="left" w:pos="4253"/>
        </w:tabs>
        <w:ind w:left="4253" w:firstLine="0"/>
      </w:pPr>
      <w:rPr>
        <w:rFonts w:hint="default"/>
      </w:rPr>
    </w:lvl>
    <w:lvl w:ilvl="6" w:tentative="0">
      <w:start w:val="1"/>
      <w:numFmt w:val="none"/>
      <w:pStyle w:val="227"/>
      <w:lvlText w:val=""/>
      <w:lvlJc w:val="left"/>
      <w:pPr>
        <w:tabs>
          <w:tab w:val="left" w:pos="5103"/>
        </w:tabs>
        <w:ind w:left="5103" w:firstLine="0"/>
      </w:pPr>
      <w:rPr>
        <w:rFonts w:hint="default"/>
      </w:rPr>
    </w:lvl>
    <w:lvl w:ilvl="7" w:tentative="0">
      <w:start w:val="1"/>
      <w:numFmt w:val="none"/>
      <w:lvlText w:val=""/>
      <w:lvlJc w:val="left"/>
      <w:pPr>
        <w:tabs>
          <w:tab w:val="left" w:pos="4253"/>
        </w:tabs>
        <w:ind w:left="4253" w:firstLine="0"/>
      </w:pPr>
      <w:rPr>
        <w:rFonts w:hint="default"/>
      </w:rPr>
    </w:lvl>
    <w:lvl w:ilvl="8" w:tentative="0">
      <w:start w:val="1"/>
      <w:numFmt w:val="none"/>
      <w:lvlText w:val=""/>
      <w:lvlJc w:val="left"/>
      <w:pPr>
        <w:ind w:left="4253" w:firstLine="0"/>
      </w:pPr>
      <w:rPr>
        <w:rFonts w:hint="default"/>
      </w:rPr>
    </w:lvl>
  </w:abstractNum>
  <w:abstractNum w:abstractNumId="11">
    <w:nsid w:val="14761A21"/>
    <w:multiLevelType w:val="multilevel"/>
    <w:tmpl w:val="14761A21"/>
    <w:lvl w:ilvl="0" w:tentative="0">
      <w:start w:val="1"/>
      <w:numFmt w:val="decimal"/>
      <w:pStyle w:val="146"/>
      <w:suff w:val="nothing"/>
      <w:lvlText w:val="Schedule %1"/>
      <w:lvlJc w:val="left"/>
      <w:pPr>
        <w:ind w:left="360" w:hanging="360"/>
      </w:pPr>
      <w:rPr>
        <w:rFonts w:hint="default"/>
        <w:color w:val="auto"/>
      </w:rPr>
    </w:lvl>
    <w:lvl w:ilvl="1" w:tentative="0">
      <w:start w:val="1"/>
      <w:numFmt w:val="decimal"/>
      <w:pStyle w:val="214"/>
      <w:lvlText w:val="%2."/>
      <w:lvlJc w:val="left"/>
      <w:pPr>
        <w:ind w:left="851" w:hanging="851"/>
      </w:pPr>
      <w:rPr>
        <w:rFonts w:hint="default"/>
        <w:b w:val="0"/>
        <w:i w:val="0"/>
        <w:color w:val="auto"/>
      </w:rPr>
    </w:lvl>
    <w:lvl w:ilvl="2" w:tentative="0">
      <w:start w:val="1"/>
      <w:numFmt w:val="decimal"/>
      <w:pStyle w:val="215"/>
      <w:lvlText w:val="%2.%3"/>
      <w:lvlJc w:val="left"/>
      <w:pPr>
        <w:ind w:left="851" w:hanging="851"/>
      </w:pPr>
      <w:rPr>
        <w:rFonts w:hint="default"/>
        <w:b w:val="0"/>
        <w:i w:val="0"/>
        <w:color w:val="auto"/>
      </w:rPr>
    </w:lvl>
    <w:lvl w:ilvl="3" w:tentative="0">
      <w:start w:val="1"/>
      <w:numFmt w:val="decimal"/>
      <w:pStyle w:val="217"/>
      <w:lvlText w:val="%2.%3.%4"/>
      <w:lvlJc w:val="left"/>
      <w:pPr>
        <w:ind w:left="1701" w:hanging="850"/>
      </w:pPr>
      <w:rPr>
        <w:rFonts w:hint="default"/>
        <w:b w:val="0"/>
        <w:i w:val="0"/>
        <w:color w:val="auto"/>
      </w:rPr>
    </w:lvl>
    <w:lvl w:ilvl="4" w:tentative="0">
      <w:start w:val="1"/>
      <w:numFmt w:val="lowerLetter"/>
      <w:pStyle w:val="219"/>
      <w:lvlText w:val="(%5)"/>
      <w:lvlJc w:val="left"/>
      <w:pPr>
        <w:tabs>
          <w:tab w:val="left" w:pos="2268"/>
        </w:tabs>
        <w:ind w:left="2552" w:hanging="851"/>
      </w:pPr>
      <w:rPr>
        <w:rFonts w:hint="default"/>
        <w:b w:val="0"/>
        <w:i w:val="0"/>
      </w:rPr>
    </w:lvl>
    <w:lvl w:ilvl="5" w:tentative="0">
      <w:start w:val="1"/>
      <w:numFmt w:val="lowerRoman"/>
      <w:pStyle w:val="224"/>
      <w:lvlText w:val="(%6)"/>
      <w:lvlJc w:val="left"/>
      <w:pPr>
        <w:ind w:left="3402" w:hanging="850"/>
      </w:pPr>
      <w:rPr>
        <w:rFonts w:hint="default"/>
        <w:b w:val="0"/>
        <w:i w:val="0"/>
      </w:rPr>
    </w:lvl>
    <w:lvl w:ilvl="6" w:tentative="0">
      <w:start w:val="1"/>
      <w:numFmt w:val="decimal"/>
      <w:pStyle w:val="225"/>
      <w:lvlText w:val="(%7)"/>
      <w:lvlJc w:val="left"/>
      <w:pPr>
        <w:ind w:left="4253" w:hanging="851"/>
      </w:pPr>
      <w:rPr>
        <w:rFonts w:hint="default"/>
        <w:b w:val="0"/>
        <w:i w:val="0"/>
      </w:rPr>
    </w:lvl>
    <w:lvl w:ilvl="7" w:tentative="0">
      <w:start w:val="1"/>
      <w:numFmt w:val="upperLetter"/>
      <w:pStyle w:val="229"/>
      <w:lvlText w:val="(%8)"/>
      <w:lvlJc w:val="left"/>
      <w:pPr>
        <w:ind w:left="5103" w:hanging="850"/>
      </w:pPr>
      <w:rPr>
        <w:rFonts w:hint="default"/>
      </w:rPr>
    </w:lvl>
    <w:lvl w:ilvl="8" w:tentative="0">
      <w:start w:val="1"/>
      <w:numFmt w:val="none"/>
      <w:lvlText w:val=""/>
      <w:lvlJc w:val="left"/>
      <w:pPr>
        <w:ind w:left="0" w:firstLine="0"/>
      </w:pPr>
      <w:rPr>
        <w:rFonts w:hint="default"/>
      </w:rPr>
    </w:lvl>
  </w:abstractNum>
  <w:abstractNum w:abstractNumId="12">
    <w:nsid w:val="1B6D5612"/>
    <w:multiLevelType w:val="multilevel"/>
    <w:tmpl w:val="1B6D5612"/>
    <w:lvl w:ilvl="0" w:tentative="0">
      <w:start w:val="1"/>
      <w:numFmt w:val="decimal"/>
      <w:pStyle w:val="263"/>
      <w:lvlText w:val="%1."/>
      <w:lvlJc w:val="left"/>
      <w:pPr>
        <w:tabs>
          <w:tab w:val="left" w:pos="1230"/>
        </w:tabs>
        <w:ind w:left="1230" w:hanging="510"/>
      </w:pPr>
      <w:rPr>
        <w:rFonts w:hint="default"/>
        <w:b/>
        <w:i w:val="0"/>
      </w:rPr>
    </w:lvl>
    <w:lvl w:ilvl="1" w:tentative="0">
      <w:start w:val="1"/>
      <w:numFmt w:val="decimal"/>
      <w:pStyle w:val="264"/>
      <w:lvlText w:val="%1.%2"/>
      <w:lvlJc w:val="left"/>
      <w:pPr>
        <w:tabs>
          <w:tab w:val="left" w:pos="1173"/>
        </w:tabs>
        <w:ind w:left="1173" w:hanging="1021"/>
      </w:pPr>
      <w:rPr>
        <w:rFonts w:hint="default"/>
        <w:b w:val="0"/>
        <w:i w:val="0"/>
      </w:rPr>
    </w:lvl>
    <w:lvl w:ilvl="2" w:tentative="0">
      <w:start w:val="1"/>
      <w:numFmt w:val="decimal"/>
      <w:pStyle w:val="265"/>
      <w:lvlText w:val="%1.%2.%3"/>
      <w:lvlJc w:val="left"/>
      <w:pPr>
        <w:tabs>
          <w:tab w:val="left" w:pos="1683"/>
        </w:tabs>
        <w:ind w:left="1683" w:hanging="1531"/>
      </w:pPr>
      <w:rPr>
        <w:rFonts w:hint="default"/>
        <w:b w:val="0"/>
        <w:i w:val="0"/>
      </w:rPr>
    </w:lvl>
    <w:lvl w:ilvl="3" w:tentative="0">
      <w:start w:val="1"/>
      <w:numFmt w:val="decimal"/>
      <w:pStyle w:val="266"/>
      <w:lvlText w:val="%1.%2.%3.%4"/>
      <w:lvlJc w:val="left"/>
      <w:pPr>
        <w:tabs>
          <w:tab w:val="left" w:pos="2193"/>
        </w:tabs>
        <w:ind w:left="2193" w:hanging="2041"/>
      </w:pPr>
      <w:rPr>
        <w:rFonts w:hint="default"/>
        <w:b w:val="0"/>
        <w:i w:val="0"/>
      </w:rPr>
    </w:lvl>
    <w:lvl w:ilvl="4" w:tentative="0">
      <w:start w:val="1"/>
      <w:numFmt w:val="decimal"/>
      <w:pStyle w:val="267"/>
      <w:lvlText w:val="%1.%2.%3.%4.%5"/>
      <w:lvlJc w:val="left"/>
      <w:pPr>
        <w:tabs>
          <w:tab w:val="left" w:pos="2704"/>
        </w:tabs>
        <w:ind w:left="2704" w:hanging="2552"/>
      </w:pPr>
      <w:rPr>
        <w:rFonts w:hint="default"/>
        <w:b w:val="0"/>
        <w:i w:val="0"/>
      </w:rPr>
    </w:lvl>
    <w:lvl w:ilvl="5" w:tentative="0">
      <w:start w:val="1"/>
      <w:numFmt w:val="decimal"/>
      <w:pStyle w:val="268"/>
      <w:lvlText w:val="%1.%2.%3.%4.%5.%6"/>
      <w:lvlJc w:val="left"/>
      <w:pPr>
        <w:tabs>
          <w:tab w:val="left" w:pos="3214"/>
        </w:tabs>
        <w:ind w:left="3214" w:hanging="3062"/>
      </w:pPr>
      <w:rPr>
        <w:rFonts w:hint="default"/>
        <w:b w:val="0"/>
        <w:i w:val="0"/>
      </w:rPr>
    </w:lvl>
    <w:lvl w:ilvl="6" w:tentative="0">
      <w:start w:val="1"/>
      <w:numFmt w:val="decimal"/>
      <w:pStyle w:val="269"/>
      <w:lvlText w:val="%1.%2.%3.%4.%5.%6.%7"/>
      <w:lvlJc w:val="left"/>
      <w:pPr>
        <w:tabs>
          <w:tab w:val="left" w:pos="3724"/>
        </w:tabs>
        <w:ind w:left="3724" w:hanging="3572"/>
      </w:pPr>
      <w:rPr>
        <w:rFonts w:hint="default"/>
        <w:b w:val="0"/>
        <w:i w:val="0"/>
      </w:rPr>
    </w:lvl>
    <w:lvl w:ilvl="7" w:tentative="0">
      <w:start w:val="1"/>
      <w:numFmt w:val="decimal"/>
      <w:lvlText w:val="%1.%2.%3.%4.%5.%6.%7.%8."/>
      <w:lvlJc w:val="left"/>
      <w:pPr>
        <w:tabs>
          <w:tab w:val="left" w:pos="4472"/>
        </w:tabs>
        <w:ind w:left="3896" w:hanging="1224"/>
      </w:pPr>
      <w:rPr>
        <w:rFonts w:hint="default"/>
      </w:rPr>
    </w:lvl>
    <w:lvl w:ilvl="8" w:tentative="0">
      <w:start w:val="1"/>
      <w:numFmt w:val="decimal"/>
      <w:lvlText w:val="%1.%2.%3.%4.%5.%6.%7.%8.%9."/>
      <w:lvlJc w:val="left"/>
      <w:pPr>
        <w:tabs>
          <w:tab w:val="left" w:pos="4832"/>
        </w:tabs>
        <w:ind w:left="4472" w:hanging="1440"/>
      </w:pPr>
      <w:rPr>
        <w:rFonts w:hint="default"/>
      </w:rPr>
    </w:lvl>
  </w:abstractNum>
  <w:abstractNum w:abstractNumId="13">
    <w:nsid w:val="24B6065D"/>
    <w:multiLevelType w:val="multilevel"/>
    <w:tmpl w:val="24B6065D"/>
    <w:lvl w:ilvl="0" w:tentative="0">
      <w:start w:val="1"/>
      <w:numFmt w:val="decimal"/>
      <w:pStyle w:val="150"/>
      <w:lvlText w:val="(%1)"/>
      <w:lvlJc w:val="left"/>
      <w:pPr>
        <w:ind w:left="850" w:hanging="850"/>
      </w:pPr>
      <w:rPr>
        <w:color w:val="auto"/>
      </w:rPr>
    </w:lvl>
    <w:lvl w:ilvl="1" w:tentative="0">
      <w:start w:val="1"/>
      <w:numFmt w:val="upperLetter"/>
      <w:pStyle w:val="151"/>
      <w:lvlText w:val="(%2)"/>
      <w:lvlJc w:val="left"/>
      <w:pPr>
        <w:ind w:left="850" w:hanging="850"/>
      </w:pPr>
      <w:rPr>
        <w:color w:val="auto"/>
      </w:r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4">
    <w:nsid w:val="3E672F33"/>
    <w:multiLevelType w:val="multilevel"/>
    <w:tmpl w:val="3E672F33"/>
    <w:lvl w:ilvl="0" w:tentative="0">
      <w:start w:val="1"/>
      <w:numFmt w:val="decimal"/>
      <w:pStyle w:val="147"/>
      <w:suff w:val="nothing"/>
      <w:lvlText w:val="Appendix %1"/>
      <w:lvlJc w:val="left"/>
      <w:pPr>
        <w:ind w:left="0" w:firstLine="0"/>
      </w:pPr>
      <w:rPr>
        <w:rFonts w:hint="default"/>
      </w:rPr>
    </w:lvl>
    <w:lvl w:ilvl="1" w:tentative="0">
      <w:start w:val="1"/>
      <w:numFmt w:val="decimal"/>
      <w:pStyle w:val="149"/>
      <w:suff w:val="nothing"/>
      <w:lvlText w:val="Part %2"/>
      <w:lvlJc w:val="left"/>
      <w:pPr>
        <w:ind w:left="0" w:firstLine="0"/>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5">
    <w:nsid w:val="451C0287"/>
    <w:multiLevelType w:val="multilevel"/>
    <w:tmpl w:val="451C0287"/>
    <w:lvl w:ilvl="0" w:tentative="0">
      <w:start w:val="1"/>
      <w:numFmt w:val="decimal"/>
      <w:pStyle w:val="256"/>
      <w:lvlText w:val="%1."/>
      <w:lvlJc w:val="left"/>
      <w:pPr>
        <w:tabs>
          <w:tab w:val="left" w:pos="510"/>
        </w:tabs>
        <w:ind w:left="510" w:hanging="510"/>
      </w:pPr>
      <w:rPr>
        <w:rFonts w:hint="default"/>
        <w:b/>
        <w:i w:val="0"/>
      </w:rPr>
    </w:lvl>
    <w:lvl w:ilvl="1" w:tentative="0">
      <w:start w:val="1"/>
      <w:numFmt w:val="decimal"/>
      <w:pStyle w:val="257"/>
      <w:lvlText w:val="%1.%2"/>
      <w:lvlJc w:val="left"/>
      <w:pPr>
        <w:tabs>
          <w:tab w:val="left" w:pos="1021"/>
        </w:tabs>
        <w:ind w:left="1021" w:hanging="1021"/>
      </w:pPr>
      <w:rPr>
        <w:rFonts w:hint="default"/>
        <w:b w:val="0"/>
        <w:i w:val="0"/>
      </w:rPr>
    </w:lvl>
    <w:lvl w:ilvl="2" w:tentative="0">
      <w:start w:val="1"/>
      <w:numFmt w:val="decimal"/>
      <w:pStyle w:val="258"/>
      <w:lvlText w:val="%1.%2.%3"/>
      <w:lvlJc w:val="left"/>
      <w:pPr>
        <w:tabs>
          <w:tab w:val="left" w:pos="3233"/>
        </w:tabs>
        <w:ind w:left="3233" w:hanging="1531"/>
      </w:pPr>
      <w:rPr>
        <w:rFonts w:hint="default"/>
        <w:b w:val="0"/>
        <w:i w:val="0"/>
      </w:rPr>
    </w:lvl>
    <w:lvl w:ilvl="3" w:tentative="0">
      <w:start w:val="1"/>
      <w:numFmt w:val="decimal"/>
      <w:pStyle w:val="259"/>
      <w:lvlText w:val="%1.%2.%3.%4"/>
      <w:lvlJc w:val="left"/>
      <w:pPr>
        <w:tabs>
          <w:tab w:val="left" w:pos="2609"/>
        </w:tabs>
        <w:ind w:left="2609" w:hanging="2041"/>
      </w:pPr>
      <w:rPr>
        <w:rFonts w:hint="default"/>
        <w:b w:val="0"/>
        <w:i w:val="0"/>
        <w:sz w:val="22"/>
        <w:szCs w:val="22"/>
      </w:rPr>
    </w:lvl>
    <w:lvl w:ilvl="4" w:tentative="0">
      <w:start w:val="1"/>
      <w:numFmt w:val="decimal"/>
      <w:pStyle w:val="260"/>
      <w:lvlText w:val="%1.%2.%3.%4.%5"/>
      <w:lvlJc w:val="left"/>
      <w:pPr>
        <w:tabs>
          <w:tab w:val="left" w:pos="2552"/>
        </w:tabs>
        <w:ind w:left="2552" w:hanging="2552"/>
      </w:pPr>
      <w:rPr>
        <w:rFonts w:hint="default"/>
        <w:b w:val="0"/>
        <w:i w:val="0"/>
      </w:rPr>
    </w:lvl>
    <w:lvl w:ilvl="5" w:tentative="0">
      <w:start w:val="1"/>
      <w:numFmt w:val="decimal"/>
      <w:pStyle w:val="261"/>
      <w:lvlText w:val="%1.%2.%3.%4.%5.%6"/>
      <w:lvlJc w:val="left"/>
      <w:pPr>
        <w:tabs>
          <w:tab w:val="left" w:pos="3062"/>
        </w:tabs>
        <w:ind w:left="3062" w:hanging="3062"/>
      </w:pPr>
      <w:rPr>
        <w:rFonts w:hint="default"/>
        <w:b w:val="0"/>
        <w:i w:val="0"/>
      </w:rPr>
    </w:lvl>
    <w:lvl w:ilvl="6" w:tentative="0">
      <w:start w:val="1"/>
      <w:numFmt w:val="decimal"/>
      <w:pStyle w:val="262"/>
      <w:lvlText w:val="%1.%2.%3.%4.%5.%6.%7"/>
      <w:lvlJc w:val="left"/>
      <w:pPr>
        <w:tabs>
          <w:tab w:val="left" w:pos="3572"/>
        </w:tabs>
        <w:ind w:left="3572" w:hanging="3572"/>
      </w:pPr>
      <w:rPr>
        <w:rFonts w:hint="default"/>
        <w:b w:val="0"/>
        <w:i w:val="0"/>
      </w:rPr>
    </w:lvl>
    <w:lvl w:ilvl="7" w:tentative="0">
      <w:start w:val="1"/>
      <w:numFmt w:val="decimal"/>
      <w:lvlText w:val="%1.%2.%3.%4.%5.%6.%7.%8."/>
      <w:lvlJc w:val="left"/>
      <w:pPr>
        <w:tabs>
          <w:tab w:val="left" w:pos="5760"/>
        </w:tabs>
        <w:ind w:left="3744" w:hanging="1224"/>
      </w:pPr>
      <w:rPr>
        <w:rFonts w:hint="default"/>
      </w:rPr>
    </w:lvl>
    <w:lvl w:ilvl="8" w:tentative="0">
      <w:start w:val="1"/>
      <w:numFmt w:val="decimal"/>
      <w:lvlText w:val="%1.%2.%3.%4.%5.%6.%7.%8.%9."/>
      <w:lvlJc w:val="left"/>
      <w:pPr>
        <w:tabs>
          <w:tab w:val="left" w:pos="6480"/>
        </w:tabs>
        <w:ind w:left="4320" w:hanging="1440"/>
      </w:pPr>
      <w:rPr>
        <w:rFonts w:hint="default"/>
      </w:rPr>
    </w:lvl>
  </w:abstractNum>
  <w:abstractNum w:abstractNumId="16">
    <w:nsid w:val="4D296539"/>
    <w:multiLevelType w:val="multilevel"/>
    <w:tmpl w:val="4D296539"/>
    <w:lvl w:ilvl="0" w:tentative="0">
      <w:start w:val="1"/>
      <w:numFmt w:val="lowerLetter"/>
      <w:pStyle w:val="152"/>
      <w:lvlText w:val="(%1)"/>
      <w:lvlJc w:val="left"/>
      <w:pPr>
        <w:ind w:left="850" w:hanging="850"/>
      </w:pPr>
      <w:rPr>
        <w:color w:val="auto"/>
      </w:rPr>
    </w:lvl>
    <w:lvl w:ilvl="1" w:tentative="0">
      <w:start w:val="1"/>
      <w:numFmt w:val="lowerRoman"/>
      <w:pStyle w:val="153"/>
      <w:lvlText w:val="(%2)"/>
      <w:lvlJc w:val="left"/>
      <w:pPr>
        <w:ind w:left="1700" w:hanging="850"/>
      </w:pPr>
      <w:rPr>
        <w:color w:val="auto"/>
      </w:rPr>
    </w:lvl>
    <w:lvl w:ilvl="2" w:tentative="0">
      <w:start w:val="1"/>
      <w:numFmt w:val="decimal"/>
      <w:pStyle w:val="154"/>
      <w:lvlText w:val="(%3)"/>
      <w:lvlJc w:val="left"/>
      <w:pPr>
        <w:ind w:left="2550" w:hanging="850"/>
      </w:pPr>
    </w:lvl>
    <w:lvl w:ilvl="3" w:tentative="0">
      <w:start w:val="1"/>
      <w:numFmt w:val="upperLetter"/>
      <w:pStyle w:val="155"/>
      <w:lvlText w:val="(%4)"/>
      <w:lvlJc w:val="left"/>
      <w:pPr>
        <w:ind w:left="3400" w:hanging="85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7">
    <w:nsid w:val="4E4B4E3E"/>
    <w:multiLevelType w:val="multilevel"/>
    <w:tmpl w:val="4E4B4E3E"/>
    <w:lvl w:ilvl="0" w:tentative="0">
      <w:start w:val="1"/>
      <w:numFmt w:val="decimal"/>
      <w:pStyle w:val="249"/>
      <w:lvlText w:val="%1."/>
      <w:lvlJc w:val="left"/>
      <w:pPr>
        <w:tabs>
          <w:tab w:val="left" w:pos="720"/>
        </w:tabs>
        <w:ind w:left="720" w:hanging="720"/>
      </w:pPr>
    </w:lvl>
    <w:lvl w:ilvl="1" w:tentative="0">
      <w:start w:val="1"/>
      <w:numFmt w:val="decimal"/>
      <w:pStyle w:val="250"/>
      <w:lvlText w:val="%1.%2"/>
      <w:lvlJc w:val="left"/>
      <w:pPr>
        <w:tabs>
          <w:tab w:val="left" w:pos="720"/>
        </w:tabs>
        <w:ind w:left="720" w:hanging="720"/>
      </w:pPr>
    </w:lvl>
    <w:lvl w:ilvl="2" w:tentative="0">
      <w:start w:val="1"/>
      <w:numFmt w:val="lowerLetter"/>
      <w:pStyle w:val="251"/>
      <w:lvlText w:val="(%3)"/>
      <w:lvlJc w:val="left"/>
      <w:pPr>
        <w:tabs>
          <w:tab w:val="left" w:pos="1440"/>
        </w:tabs>
        <w:ind w:left="1440" w:hanging="720"/>
      </w:pPr>
      <w:rPr>
        <w:b w:val="0"/>
        <w:i w:val="0"/>
      </w:rPr>
    </w:lvl>
    <w:lvl w:ilvl="3" w:tentative="0">
      <w:start w:val="1"/>
      <w:numFmt w:val="lowerRoman"/>
      <w:pStyle w:val="252"/>
      <w:lvlText w:val="(%4)"/>
      <w:lvlJc w:val="left"/>
      <w:pPr>
        <w:tabs>
          <w:tab w:val="left" w:pos="2138"/>
        </w:tabs>
        <w:ind w:left="2138" w:hanging="720"/>
      </w:pPr>
      <w:rPr>
        <w:b w:val="0"/>
        <w:i w:val="0"/>
      </w:rPr>
    </w:lvl>
    <w:lvl w:ilvl="4" w:tentative="0">
      <w:start w:val="1"/>
      <w:numFmt w:val="upperLetter"/>
      <w:pStyle w:val="253"/>
      <w:lvlText w:val="(%5)"/>
      <w:lvlJc w:val="left"/>
      <w:pPr>
        <w:tabs>
          <w:tab w:val="left" w:pos="2880"/>
        </w:tabs>
        <w:ind w:left="2880" w:hanging="720"/>
      </w:pPr>
      <w:rPr>
        <w:b w:val="0"/>
        <w:i w:val="0"/>
      </w:rPr>
    </w:lvl>
    <w:lvl w:ilvl="5" w:tentative="0">
      <w:start w:val="1"/>
      <w:numFmt w:val="upperRoman"/>
      <w:pStyle w:val="254"/>
      <w:lvlText w:val="%6."/>
      <w:lvlJc w:val="left"/>
      <w:pPr>
        <w:tabs>
          <w:tab w:val="left" w:pos="3600"/>
        </w:tabs>
        <w:ind w:left="3600" w:hanging="720"/>
      </w:pPr>
    </w:lvl>
    <w:lvl w:ilvl="6" w:tentative="0">
      <w:start w:val="1"/>
      <w:numFmt w:val="none"/>
      <w:lvlText w:val=""/>
      <w:lvlJc w:val="left"/>
      <w:pPr>
        <w:tabs>
          <w:tab w:val="left" w:pos="0"/>
        </w:tabs>
        <w:ind w:left="0" w:firstLine="0"/>
      </w:pPr>
    </w:lvl>
    <w:lvl w:ilvl="7" w:tentative="0">
      <w:start w:val="1"/>
      <w:numFmt w:val="none"/>
      <w:lvlText w:val=""/>
      <w:lvlJc w:val="left"/>
      <w:pPr>
        <w:tabs>
          <w:tab w:val="left" w:pos="0"/>
        </w:tabs>
        <w:ind w:left="0" w:firstLine="0"/>
      </w:pPr>
    </w:lvl>
    <w:lvl w:ilvl="8" w:tentative="0">
      <w:start w:val="1"/>
      <w:numFmt w:val="none"/>
      <w:lvlText w:val=""/>
      <w:lvlJc w:val="left"/>
      <w:pPr>
        <w:tabs>
          <w:tab w:val="left" w:pos="0"/>
        </w:tabs>
        <w:ind w:left="0" w:firstLine="0"/>
      </w:pPr>
    </w:lvl>
  </w:abstractNum>
  <w:abstractNum w:abstractNumId="18">
    <w:nsid w:val="4FED6A65"/>
    <w:multiLevelType w:val="multilevel"/>
    <w:tmpl w:val="4FED6A65"/>
    <w:lvl w:ilvl="0" w:tentative="0">
      <w:start w:val="1"/>
      <w:numFmt w:val="bullet"/>
      <w:pStyle w:val="156"/>
      <w:lvlText w:val=""/>
      <w:lvlJc w:val="left"/>
      <w:pPr>
        <w:ind w:left="850" w:hanging="850"/>
      </w:pPr>
      <w:rPr>
        <w:rFonts w:hint="default" w:ascii="Symbol" w:hAnsi="Symbol"/>
        <w:color w:val="auto"/>
      </w:rPr>
    </w:lvl>
    <w:lvl w:ilvl="1" w:tentative="0">
      <w:start w:val="1"/>
      <w:numFmt w:val="bullet"/>
      <w:pStyle w:val="157"/>
      <w:lvlText w:val=""/>
      <w:lvlJc w:val="left"/>
      <w:pPr>
        <w:ind w:left="1701" w:hanging="851"/>
      </w:pPr>
      <w:rPr>
        <w:rFonts w:hint="default" w:ascii="Symbol" w:hAnsi="Symbol"/>
        <w:color w:val="auto"/>
      </w:rPr>
    </w:lvl>
    <w:lvl w:ilvl="2" w:tentative="0">
      <w:start w:val="1"/>
      <w:numFmt w:val="bullet"/>
      <w:pStyle w:val="158"/>
      <w:lvlText w:val=""/>
      <w:lvlJc w:val="left"/>
      <w:pPr>
        <w:ind w:left="2551" w:hanging="850"/>
      </w:pPr>
      <w:rPr>
        <w:rFonts w:hint="default" w:ascii="Symbol" w:hAnsi="Symbol"/>
        <w:color w:val="auto"/>
      </w:rPr>
    </w:lvl>
    <w:lvl w:ilvl="3" w:tentative="0">
      <w:start w:val="1"/>
      <w:numFmt w:val="bullet"/>
      <w:pStyle w:val="159"/>
      <w:lvlText w:val=""/>
      <w:lvlJc w:val="left"/>
      <w:pPr>
        <w:ind w:left="3402" w:hanging="851"/>
      </w:pPr>
      <w:rPr>
        <w:rFonts w:hint="default" w:ascii="Symbol" w:hAnsi="Symbol"/>
        <w:color w:val="auto"/>
      </w:rPr>
    </w:lvl>
    <w:lvl w:ilvl="4" w:tentative="0">
      <w:start w:val="1"/>
      <w:numFmt w:val="bullet"/>
      <w:suff w:val="nothing"/>
      <w:lvlText w:val=""/>
      <w:lvlJc w:val="left"/>
      <w:pPr>
        <w:ind w:left="3969" w:hanging="567"/>
      </w:pPr>
      <w:rPr>
        <w:rFonts w:hint="default" w:ascii="Symbol" w:hAnsi="Symbol"/>
        <w:color w:val="auto"/>
      </w:r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9">
    <w:nsid w:val="5A484718"/>
    <w:multiLevelType w:val="multilevel"/>
    <w:tmpl w:val="5A484718"/>
    <w:lvl w:ilvl="0" w:tentative="0">
      <w:start w:val="1"/>
      <w:numFmt w:val="decimal"/>
      <w:pStyle w:val="138"/>
      <w:lvlText w:val="%1."/>
      <w:lvlJc w:val="left"/>
      <w:pPr>
        <w:ind w:left="850" w:hanging="850"/>
      </w:pPr>
      <w:rPr>
        <w:rFonts w:hint="default"/>
        <w:b/>
        <w:bCs w:val="0"/>
        <w:i w:val="0"/>
        <w:color w:val="auto"/>
      </w:rPr>
    </w:lvl>
    <w:lvl w:ilvl="1" w:tentative="0">
      <w:start w:val="1"/>
      <w:numFmt w:val="decimal"/>
      <w:pStyle w:val="140"/>
      <w:lvlText w:val="%1.%2"/>
      <w:lvlJc w:val="left"/>
      <w:pPr>
        <w:ind w:left="850" w:hanging="850"/>
      </w:pPr>
      <w:rPr>
        <w:rFonts w:hint="default" w:ascii="Arial" w:hAnsi="Arial" w:cs="Arial"/>
        <w:b w:val="0"/>
        <w:bCs/>
        <w:i w:val="0"/>
        <w:iCs w:val="0"/>
        <w:color w:val="auto"/>
      </w:rPr>
    </w:lvl>
    <w:lvl w:ilvl="2" w:tentative="0">
      <w:start w:val="1"/>
      <w:numFmt w:val="decimal"/>
      <w:pStyle w:val="6"/>
      <w:lvlText w:val="%1.%2.%3"/>
      <w:lvlJc w:val="left"/>
      <w:pPr>
        <w:ind w:left="1701" w:hanging="851"/>
      </w:pPr>
      <w:rPr>
        <w:rFonts w:hint="default"/>
        <w:b w:val="0"/>
        <w:bCs w:val="0"/>
        <w:i w:val="0"/>
        <w:color w:val="auto"/>
      </w:rPr>
    </w:lvl>
    <w:lvl w:ilvl="3" w:tentative="0">
      <w:start w:val="1"/>
      <w:numFmt w:val="lowerLetter"/>
      <w:pStyle w:val="143"/>
      <w:lvlText w:val="(%4)"/>
      <w:lvlJc w:val="left"/>
      <w:pPr>
        <w:ind w:left="2551" w:hanging="850"/>
      </w:pPr>
      <w:rPr>
        <w:rFonts w:hint="default"/>
        <w:b w:val="0"/>
        <w:i w:val="0"/>
        <w:color w:val="auto"/>
      </w:rPr>
    </w:lvl>
    <w:lvl w:ilvl="4" w:tentative="0">
      <w:start w:val="1"/>
      <w:numFmt w:val="lowerRoman"/>
      <w:pStyle w:val="144"/>
      <w:lvlText w:val="(%5)"/>
      <w:lvlJc w:val="left"/>
      <w:pPr>
        <w:ind w:left="3402" w:hanging="851"/>
      </w:pPr>
      <w:rPr>
        <w:rFonts w:hint="default"/>
        <w:b w:val="0"/>
        <w:i w:val="0"/>
        <w:color w:val="auto"/>
      </w:rPr>
    </w:lvl>
    <w:lvl w:ilvl="5" w:tentative="0">
      <w:start w:val="1"/>
      <w:numFmt w:val="decimal"/>
      <w:pStyle w:val="145"/>
      <w:lvlText w:val="(%6)"/>
      <w:lvlJc w:val="left"/>
      <w:pPr>
        <w:ind w:left="4255" w:hanging="851"/>
      </w:pPr>
      <w:rPr>
        <w:rFonts w:hint="default"/>
        <w:b w:val="0"/>
        <w:i w:val="0"/>
        <w:color w:val="auto"/>
      </w:rPr>
    </w:lvl>
    <w:lvl w:ilvl="6" w:tentative="0">
      <w:start w:val="1"/>
      <w:numFmt w:val="upperLetter"/>
      <w:pStyle w:val="228"/>
      <w:lvlText w:val="(%7)"/>
      <w:lvlJc w:val="left"/>
      <w:pPr>
        <w:ind w:left="5103" w:hanging="850"/>
      </w:pPr>
      <w:rPr>
        <w:rFonts w:hint="default"/>
      </w:rPr>
    </w:lvl>
    <w:lvl w:ilvl="7" w:tentative="0">
      <w:start w:val="1"/>
      <w:numFmt w:val="none"/>
      <w:suff w:val="nothing"/>
      <w:lvlText w:val=""/>
      <w:lvlJc w:val="left"/>
      <w:pPr>
        <w:ind w:left="0" w:firstLine="0"/>
      </w:pPr>
      <w:rPr>
        <w:rFonts w:hint="default"/>
      </w:rPr>
    </w:lvl>
    <w:lvl w:ilvl="8" w:tentative="0">
      <w:start w:val="1"/>
      <w:numFmt w:val="none"/>
      <w:suff w:val="nothing"/>
      <w:lvlText w:val=""/>
      <w:lvlJc w:val="left"/>
      <w:pPr>
        <w:ind w:left="0" w:firstLine="0"/>
      </w:pPr>
      <w:rPr>
        <w:rFonts w:hint="default"/>
      </w:rPr>
    </w:lvl>
  </w:abstractNum>
  <w:abstractNum w:abstractNumId="20">
    <w:nsid w:val="689B4D16"/>
    <w:multiLevelType w:val="multilevel"/>
    <w:tmpl w:val="689B4D16"/>
    <w:lvl w:ilvl="0" w:tentative="0">
      <w:start w:val="1"/>
      <w:numFmt w:val="decimal"/>
      <w:pStyle w:val="274"/>
      <w:lvlText w:val="%1."/>
      <w:lvlJc w:val="left"/>
      <w:pPr>
        <w:tabs>
          <w:tab w:val="left" w:pos="420"/>
        </w:tabs>
        <w:ind w:left="420" w:hanging="420"/>
      </w:pPr>
      <w:rPr>
        <w:rFonts w:hint="default" w:ascii="Arial" w:hAnsi="Arial" w:cs="Arial"/>
        <w:b/>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lvl w:ilvl="1" w:tentative="0">
      <w:start w:val="1"/>
      <w:numFmt w:val="decimal"/>
      <w:lvlText w:val="%1.%2"/>
      <w:lvlJc w:val="left"/>
      <w:pPr>
        <w:tabs>
          <w:tab w:val="left" w:pos="1140"/>
        </w:tabs>
        <w:ind w:left="1140" w:hanging="420"/>
      </w:pPr>
      <w:rPr>
        <w:rFonts w:hint="default" w:ascii="Arial" w:hAnsi="Arial" w:cs="Arial"/>
        <w:b w:val="0"/>
        <w:color w:val="auto"/>
        <w:sz w:val="24"/>
        <w:szCs w:val="24"/>
        <w:lang w:val="en-GB"/>
      </w:rPr>
    </w:lvl>
    <w:lvl w:ilvl="2" w:tentative="0">
      <w:start w:val="1"/>
      <w:numFmt w:val="decimal"/>
      <w:pStyle w:val="275"/>
      <w:lvlText w:val="%1.%2.%3"/>
      <w:lvlJc w:val="left"/>
      <w:pPr>
        <w:tabs>
          <w:tab w:val="left" w:pos="2160"/>
        </w:tabs>
        <w:ind w:left="2160" w:hanging="720"/>
      </w:pPr>
      <w:rPr>
        <w:rFonts w:hint="default"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1.%2.%3.%4"/>
      <w:lvlJc w:val="left"/>
      <w:pPr>
        <w:tabs>
          <w:tab w:val="left" w:pos="2880"/>
        </w:tabs>
        <w:ind w:left="2880" w:hanging="720"/>
      </w:pPr>
      <w:rPr>
        <w:rFonts w:hint="default"/>
      </w:rPr>
    </w:lvl>
    <w:lvl w:ilvl="4" w:tentative="0">
      <w:start w:val="1"/>
      <w:numFmt w:val="decimal"/>
      <w:lvlText w:val="%1.%2.%3.%4.%5"/>
      <w:lvlJc w:val="left"/>
      <w:pPr>
        <w:tabs>
          <w:tab w:val="left" w:pos="3960"/>
        </w:tabs>
        <w:ind w:left="3960" w:hanging="1080"/>
      </w:pPr>
      <w:rPr>
        <w:rFonts w:hint="default"/>
      </w:rPr>
    </w:lvl>
    <w:lvl w:ilvl="5" w:tentative="0">
      <w:start w:val="1"/>
      <w:numFmt w:val="decimal"/>
      <w:lvlText w:val="%1.%2.%3.%4.%5.%6"/>
      <w:lvlJc w:val="left"/>
      <w:pPr>
        <w:tabs>
          <w:tab w:val="left" w:pos="4680"/>
        </w:tabs>
        <w:ind w:left="4680" w:hanging="1080"/>
      </w:pPr>
      <w:rPr>
        <w:rFonts w:hint="default"/>
      </w:rPr>
    </w:lvl>
    <w:lvl w:ilvl="6" w:tentative="0">
      <w:start w:val="1"/>
      <w:numFmt w:val="decimal"/>
      <w:lvlText w:val="%1.%2.%3.%4.%5.%6.%7"/>
      <w:lvlJc w:val="left"/>
      <w:pPr>
        <w:tabs>
          <w:tab w:val="left" w:pos="5760"/>
        </w:tabs>
        <w:ind w:left="5760" w:hanging="1440"/>
      </w:pPr>
      <w:rPr>
        <w:rFonts w:hint="default"/>
      </w:rPr>
    </w:lvl>
    <w:lvl w:ilvl="7" w:tentative="0">
      <w:start w:val="1"/>
      <w:numFmt w:val="decimal"/>
      <w:lvlText w:val="%1.%2.%3.%4.%5.%6.%7.%8"/>
      <w:lvlJc w:val="left"/>
      <w:pPr>
        <w:tabs>
          <w:tab w:val="left" w:pos="6480"/>
        </w:tabs>
        <w:ind w:left="6480" w:hanging="1440"/>
      </w:pPr>
      <w:rPr>
        <w:rFonts w:hint="default"/>
      </w:rPr>
    </w:lvl>
    <w:lvl w:ilvl="8" w:tentative="0">
      <w:start w:val="1"/>
      <w:numFmt w:val="decimal"/>
      <w:lvlText w:val="%1.%2.%3.%4.%5.%6.%7.%8.%9"/>
      <w:lvlJc w:val="left"/>
      <w:pPr>
        <w:tabs>
          <w:tab w:val="left" w:pos="7560"/>
        </w:tabs>
        <w:ind w:left="7560" w:hanging="1800"/>
      </w:pPr>
      <w:rPr>
        <w:rFonts w:hint="default"/>
      </w:rPr>
    </w:lvl>
  </w:abstractNum>
  <w:abstractNum w:abstractNumId="21">
    <w:nsid w:val="6E2130AA"/>
    <w:multiLevelType w:val="multilevel"/>
    <w:tmpl w:val="6E2130AA"/>
    <w:lvl w:ilvl="0" w:tentative="0">
      <w:start w:val="1"/>
      <w:numFmt w:val="none"/>
      <w:pStyle w:val="196"/>
      <w:lvlText w:val=""/>
      <w:lvlJc w:val="left"/>
      <w:pPr>
        <w:tabs>
          <w:tab w:val="left" w:pos="0"/>
        </w:tabs>
        <w:ind w:left="0" w:firstLine="0"/>
      </w:pPr>
      <w:rPr>
        <w:rFonts w:hint="default"/>
      </w:rPr>
    </w:lvl>
    <w:lvl w:ilvl="1" w:tentative="0">
      <w:start w:val="1"/>
      <w:numFmt w:val="lowerLetter"/>
      <w:lvlText w:val="(%2)"/>
      <w:lvlJc w:val="left"/>
      <w:pPr>
        <w:tabs>
          <w:tab w:val="left" w:pos="851"/>
        </w:tabs>
        <w:ind w:left="851" w:hanging="851"/>
      </w:pPr>
      <w:rPr>
        <w:rFonts w:hint="default"/>
      </w:rPr>
    </w:lvl>
    <w:lvl w:ilvl="2" w:tentative="0">
      <w:start w:val="1"/>
      <w:numFmt w:val="lowerRoman"/>
      <w:lvlText w:val="(%3)"/>
      <w:lvlJc w:val="left"/>
      <w:pPr>
        <w:tabs>
          <w:tab w:val="left" w:pos="1701"/>
        </w:tabs>
        <w:ind w:left="1701" w:hanging="850"/>
      </w:pPr>
      <w:rPr>
        <w:rFonts w:hint="default"/>
      </w:rPr>
    </w:lvl>
    <w:lvl w:ilvl="3" w:tentative="0">
      <w:start w:val="1"/>
      <w:numFmt w:val="decimal"/>
      <w:lvlText w:val="(%4)"/>
      <w:lvlJc w:val="left"/>
      <w:pPr>
        <w:tabs>
          <w:tab w:val="left" w:pos="2552"/>
        </w:tabs>
        <w:ind w:left="2552" w:hanging="851"/>
      </w:pPr>
      <w:rPr>
        <w:rFonts w:hint="default"/>
      </w:rPr>
    </w:lvl>
    <w:lvl w:ilvl="4" w:tentative="0">
      <w:start w:val="1"/>
      <w:numFmt w:val="upperLetter"/>
      <w:lvlText w:val="(%5)"/>
      <w:lvlJc w:val="left"/>
      <w:pPr>
        <w:tabs>
          <w:tab w:val="left" w:pos="3402"/>
        </w:tabs>
        <w:ind w:left="3402" w:hanging="850"/>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2">
    <w:nsid w:val="7B1C3E5B"/>
    <w:multiLevelType w:val="multilevel"/>
    <w:tmpl w:val="7B1C3E5B"/>
    <w:lvl w:ilvl="0" w:tentative="0">
      <w:start w:val="1"/>
      <w:numFmt w:val="none"/>
      <w:pStyle w:val="131"/>
      <w:suff w:val="nothing"/>
      <w:lvlText w:val=""/>
      <w:lvlJc w:val="left"/>
      <w:pPr>
        <w:ind w:left="0" w:firstLine="0"/>
      </w:pPr>
      <w:rPr>
        <w:b w:val="0"/>
        <w:caps w:val="0"/>
        <w:color w:val="auto"/>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19"/>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2"/>
  </w:num>
  <w:num w:numId="13">
    <w:abstractNumId w:val="10"/>
  </w:num>
  <w:num w:numId="14">
    <w:abstractNumId w:val="11"/>
  </w:num>
  <w:num w:numId="15">
    <w:abstractNumId w:val="14"/>
  </w:num>
  <w:num w:numId="16">
    <w:abstractNumId w:val="13"/>
  </w:num>
  <w:num w:numId="17">
    <w:abstractNumId w:val="16"/>
  </w:num>
  <w:num w:numId="18">
    <w:abstractNumId w:val="18"/>
  </w:num>
  <w:num w:numId="19">
    <w:abstractNumId w:val="21"/>
  </w:num>
  <w:num w:numId="20">
    <w:abstractNumId w:val="17"/>
  </w:num>
  <w:num w:numId="21">
    <w:abstractNumId w:val="15"/>
  </w:num>
  <w:num w:numId="22">
    <w:abstractNumId w:val="12"/>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infeng Ren">
    <w15:presenceInfo w15:providerId="Windows Live" w15:userId="6f5efa94ce8c13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attachedTemplate r:id="rId1"/>
  <w:documentProtection w:enforcement="0"/>
  <w:defaultTabStop w:val="85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IM_Brand" w:val="1"/>
  </w:docVars>
  <w:rsids>
    <w:rsidRoot w:val="00BF2A63"/>
    <w:rsid w:val="00001982"/>
    <w:rsid w:val="0000526F"/>
    <w:rsid w:val="000104AD"/>
    <w:rsid w:val="00011E01"/>
    <w:rsid w:val="000134F9"/>
    <w:rsid w:val="00014EAC"/>
    <w:rsid w:val="000166FC"/>
    <w:rsid w:val="00021974"/>
    <w:rsid w:val="0002701E"/>
    <w:rsid w:val="00030C60"/>
    <w:rsid w:val="00031F30"/>
    <w:rsid w:val="000324EC"/>
    <w:rsid w:val="00033E8D"/>
    <w:rsid w:val="0003771D"/>
    <w:rsid w:val="0004184F"/>
    <w:rsid w:val="00045CBD"/>
    <w:rsid w:val="0005026F"/>
    <w:rsid w:val="0005255F"/>
    <w:rsid w:val="00053BD4"/>
    <w:rsid w:val="00056AC0"/>
    <w:rsid w:val="00062A68"/>
    <w:rsid w:val="00063669"/>
    <w:rsid w:val="00071484"/>
    <w:rsid w:val="00071861"/>
    <w:rsid w:val="0007438C"/>
    <w:rsid w:val="000812FA"/>
    <w:rsid w:val="000911EE"/>
    <w:rsid w:val="00096949"/>
    <w:rsid w:val="000A09AC"/>
    <w:rsid w:val="000A5201"/>
    <w:rsid w:val="000A57B4"/>
    <w:rsid w:val="000A71E8"/>
    <w:rsid w:val="000A7B94"/>
    <w:rsid w:val="000B02D3"/>
    <w:rsid w:val="000B3494"/>
    <w:rsid w:val="000C381E"/>
    <w:rsid w:val="000C3925"/>
    <w:rsid w:val="000C58CD"/>
    <w:rsid w:val="000C5B2E"/>
    <w:rsid w:val="000D6A1D"/>
    <w:rsid w:val="000D6B22"/>
    <w:rsid w:val="000E11E3"/>
    <w:rsid w:val="000F0540"/>
    <w:rsid w:val="0010015A"/>
    <w:rsid w:val="00103E03"/>
    <w:rsid w:val="00105628"/>
    <w:rsid w:val="00110324"/>
    <w:rsid w:val="00112B75"/>
    <w:rsid w:val="0011646C"/>
    <w:rsid w:val="00120C59"/>
    <w:rsid w:val="0012434C"/>
    <w:rsid w:val="00126015"/>
    <w:rsid w:val="0013064D"/>
    <w:rsid w:val="00133A56"/>
    <w:rsid w:val="00133B0B"/>
    <w:rsid w:val="0013517E"/>
    <w:rsid w:val="00143814"/>
    <w:rsid w:val="00154208"/>
    <w:rsid w:val="00155428"/>
    <w:rsid w:val="00162995"/>
    <w:rsid w:val="001669D9"/>
    <w:rsid w:val="00167046"/>
    <w:rsid w:val="001712FD"/>
    <w:rsid w:val="00173B77"/>
    <w:rsid w:val="0017518F"/>
    <w:rsid w:val="00184131"/>
    <w:rsid w:val="00184DBE"/>
    <w:rsid w:val="00186525"/>
    <w:rsid w:val="00187324"/>
    <w:rsid w:val="00194CF0"/>
    <w:rsid w:val="00196D1B"/>
    <w:rsid w:val="001971D2"/>
    <w:rsid w:val="001A0960"/>
    <w:rsid w:val="001A2E3F"/>
    <w:rsid w:val="001A4BF0"/>
    <w:rsid w:val="001A7816"/>
    <w:rsid w:val="001B18DA"/>
    <w:rsid w:val="001B2D4E"/>
    <w:rsid w:val="001B3EFE"/>
    <w:rsid w:val="001B4234"/>
    <w:rsid w:val="001C60BF"/>
    <w:rsid w:val="001D097B"/>
    <w:rsid w:val="001D26D6"/>
    <w:rsid w:val="001F1620"/>
    <w:rsid w:val="001F1C82"/>
    <w:rsid w:val="001F1FF1"/>
    <w:rsid w:val="001F49E5"/>
    <w:rsid w:val="00206F2D"/>
    <w:rsid w:val="002108BF"/>
    <w:rsid w:val="00210CB8"/>
    <w:rsid w:val="002162C7"/>
    <w:rsid w:val="00230609"/>
    <w:rsid w:val="00231C08"/>
    <w:rsid w:val="00235D2D"/>
    <w:rsid w:val="00236060"/>
    <w:rsid w:val="002406B2"/>
    <w:rsid w:val="00240C2F"/>
    <w:rsid w:val="002419E4"/>
    <w:rsid w:val="00241BB9"/>
    <w:rsid w:val="00242828"/>
    <w:rsid w:val="0024478A"/>
    <w:rsid w:val="00244AD0"/>
    <w:rsid w:val="00245DE1"/>
    <w:rsid w:val="00247513"/>
    <w:rsid w:val="00250E5D"/>
    <w:rsid w:val="002537A9"/>
    <w:rsid w:val="0026631A"/>
    <w:rsid w:val="00270453"/>
    <w:rsid w:val="00271AC0"/>
    <w:rsid w:val="002736B2"/>
    <w:rsid w:val="0027694E"/>
    <w:rsid w:val="00281545"/>
    <w:rsid w:val="00291DDE"/>
    <w:rsid w:val="00292A38"/>
    <w:rsid w:val="002948A1"/>
    <w:rsid w:val="002A18AD"/>
    <w:rsid w:val="002A1BE0"/>
    <w:rsid w:val="002A5FB6"/>
    <w:rsid w:val="002A7265"/>
    <w:rsid w:val="002B0A4D"/>
    <w:rsid w:val="002B1D89"/>
    <w:rsid w:val="002B29E6"/>
    <w:rsid w:val="002B75AE"/>
    <w:rsid w:val="002C6CDB"/>
    <w:rsid w:val="002C7EEA"/>
    <w:rsid w:val="002D54A6"/>
    <w:rsid w:val="002D6565"/>
    <w:rsid w:val="002E3770"/>
    <w:rsid w:val="002E730E"/>
    <w:rsid w:val="002F2D28"/>
    <w:rsid w:val="002F39DD"/>
    <w:rsid w:val="00300ED4"/>
    <w:rsid w:val="00307D98"/>
    <w:rsid w:val="00311729"/>
    <w:rsid w:val="003149C8"/>
    <w:rsid w:val="00317E72"/>
    <w:rsid w:val="00320848"/>
    <w:rsid w:val="003302DA"/>
    <w:rsid w:val="0033730C"/>
    <w:rsid w:val="00344539"/>
    <w:rsid w:val="00346143"/>
    <w:rsid w:val="00346561"/>
    <w:rsid w:val="00347218"/>
    <w:rsid w:val="0034744D"/>
    <w:rsid w:val="00354B05"/>
    <w:rsid w:val="003572A7"/>
    <w:rsid w:val="003646C3"/>
    <w:rsid w:val="003647A8"/>
    <w:rsid w:val="0037626A"/>
    <w:rsid w:val="00390B49"/>
    <w:rsid w:val="00395696"/>
    <w:rsid w:val="00395DD4"/>
    <w:rsid w:val="0039637C"/>
    <w:rsid w:val="00397A3C"/>
    <w:rsid w:val="003A17CD"/>
    <w:rsid w:val="003A48AB"/>
    <w:rsid w:val="003A6ECC"/>
    <w:rsid w:val="003A7698"/>
    <w:rsid w:val="003B03A2"/>
    <w:rsid w:val="003B2399"/>
    <w:rsid w:val="003B3CA3"/>
    <w:rsid w:val="003C3912"/>
    <w:rsid w:val="003C40CE"/>
    <w:rsid w:val="003C65AC"/>
    <w:rsid w:val="003D1E85"/>
    <w:rsid w:val="003D5AE2"/>
    <w:rsid w:val="003D5C9C"/>
    <w:rsid w:val="003D62C8"/>
    <w:rsid w:val="003E28BE"/>
    <w:rsid w:val="003E5B24"/>
    <w:rsid w:val="003E6C75"/>
    <w:rsid w:val="003F4220"/>
    <w:rsid w:val="003F4C85"/>
    <w:rsid w:val="003F5216"/>
    <w:rsid w:val="00401A04"/>
    <w:rsid w:val="00404B73"/>
    <w:rsid w:val="00406685"/>
    <w:rsid w:val="00420FAE"/>
    <w:rsid w:val="004223AA"/>
    <w:rsid w:val="00425DF0"/>
    <w:rsid w:val="00432D4B"/>
    <w:rsid w:val="00434F97"/>
    <w:rsid w:val="00441AF3"/>
    <w:rsid w:val="00442C02"/>
    <w:rsid w:val="00444D49"/>
    <w:rsid w:val="0044505A"/>
    <w:rsid w:val="0044777E"/>
    <w:rsid w:val="0044791C"/>
    <w:rsid w:val="00452C99"/>
    <w:rsid w:val="00455049"/>
    <w:rsid w:val="0045531C"/>
    <w:rsid w:val="00456A75"/>
    <w:rsid w:val="004631D9"/>
    <w:rsid w:val="00465069"/>
    <w:rsid w:val="00465B03"/>
    <w:rsid w:val="00466A8D"/>
    <w:rsid w:val="0046729C"/>
    <w:rsid w:val="00467EB9"/>
    <w:rsid w:val="00476A49"/>
    <w:rsid w:val="0047731A"/>
    <w:rsid w:val="0048409F"/>
    <w:rsid w:val="00493AD1"/>
    <w:rsid w:val="004969E6"/>
    <w:rsid w:val="0049792F"/>
    <w:rsid w:val="004A0691"/>
    <w:rsid w:val="004A3DC8"/>
    <w:rsid w:val="004A607C"/>
    <w:rsid w:val="004A7B6A"/>
    <w:rsid w:val="004A7E5A"/>
    <w:rsid w:val="004B0C8B"/>
    <w:rsid w:val="004B1D42"/>
    <w:rsid w:val="004B30E0"/>
    <w:rsid w:val="004B4CCE"/>
    <w:rsid w:val="004B4FAE"/>
    <w:rsid w:val="004B7A53"/>
    <w:rsid w:val="004C0561"/>
    <w:rsid w:val="004C0CDA"/>
    <w:rsid w:val="004C1870"/>
    <w:rsid w:val="004C2529"/>
    <w:rsid w:val="004C4797"/>
    <w:rsid w:val="004C57CC"/>
    <w:rsid w:val="004D1260"/>
    <w:rsid w:val="004E0D48"/>
    <w:rsid w:val="004E1A50"/>
    <w:rsid w:val="004E744C"/>
    <w:rsid w:val="004F2095"/>
    <w:rsid w:val="0050161A"/>
    <w:rsid w:val="005030FA"/>
    <w:rsid w:val="00503267"/>
    <w:rsid w:val="00503464"/>
    <w:rsid w:val="005111C2"/>
    <w:rsid w:val="005135B2"/>
    <w:rsid w:val="005223AD"/>
    <w:rsid w:val="00523077"/>
    <w:rsid w:val="00524FDF"/>
    <w:rsid w:val="00525C59"/>
    <w:rsid w:val="0052733D"/>
    <w:rsid w:val="00527659"/>
    <w:rsid w:val="00532A69"/>
    <w:rsid w:val="00532BEB"/>
    <w:rsid w:val="00537AEF"/>
    <w:rsid w:val="00541493"/>
    <w:rsid w:val="0054236A"/>
    <w:rsid w:val="005471E1"/>
    <w:rsid w:val="00553E01"/>
    <w:rsid w:val="00555ACB"/>
    <w:rsid w:val="00555D06"/>
    <w:rsid w:val="00561F7D"/>
    <w:rsid w:val="0056353C"/>
    <w:rsid w:val="00565EA5"/>
    <w:rsid w:val="00566B40"/>
    <w:rsid w:val="00584BE0"/>
    <w:rsid w:val="00587469"/>
    <w:rsid w:val="005911F8"/>
    <w:rsid w:val="00591342"/>
    <w:rsid w:val="00592FB5"/>
    <w:rsid w:val="005969A4"/>
    <w:rsid w:val="00596A06"/>
    <w:rsid w:val="005A395C"/>
    <w:rsid w:val="005B327D"/>
    <w:rsid w:val="005B75B4"/>
    <w:rsid w:val="005B7C4A"/>
    <w:rsid w:val="005C286A"/>
    <w:rsid w:val="005C756C"/>
    <w:rsid w:val="005D1AA3"/>
    <w:rsid w:val="005D712C"/>
    <w:rsid w:val="005D7E8A"/>
    <w:rsid w:val="005E231D"/>
    <w:rsid w:val="005E2CDA"/>
    <w:rsid w:val="005F0B1E"/>
    <w:rsid w:val="005F4DAC"/>
    <w:rsid w:val="00602534"/>
    <w:rsid w:val="006057A0"/>
    <w:rsid w:val="00607613"/>
    <w:rsid w:val="00612612"/>
    <w:rsid w:val="006147BC"/>
    <w:rsid w:val="006179B9"/>
    <w:rsid w:val="006324DA"/>
    <w:rsid w:val="00642BD7"/>
    <w:rsid w:val="006444D7"/>
    <w:rsid w:val="006527B2"/>
    <w:rsid w:val="00654074"/>
    <w:rsid w:val="00655EB4"/>
    <w:rsid w:val="00663C8A"/>
    <w:rsid w:val="006653D0"/>
    <w:rsid w:val="00665A4F"/>
    <w:rsid w:val="00677B58"/>
    <w:rsid w:val="00680635"/>
    <w:rsid w:val="00681E0A"/>
    <w:rsid w:val="00683C8C"/>
    <w:rsid w:val="00695816"/>
    <w:rsid w:val="006B1495"/>
    <w:rsid w:val="006B27E7"/>
    <w:rsid w:val="006B53E0"/>
    <w:rsid w:val="006B5F01"/>
    <w:rsid w:val="006B6C4E"/>
    <w:rsid w:val="006C0CBE"/>
    <w:rsid w:val="006C2449"/>
    <w:rsid w:val="006C27A1"/>
    <w:rsid w:val="006C2F36"/>
    <w:rsid w:val="006C4519"/>
    <w:rsid w:val="006C4BD1"/>
    <w:rsid w:val="006C4E28"/>
    <w:rsid w:val="006C629A"/>
    <w:rsid w:val="006C6C54"/>
    <w:rsid w:val="006D05C8"/>
    <w:rsid w:val="006D32DE"/>
    <w:rsid w:val="006E0BD0"/>
    <w:rsid w:val="006E229A"/>
    <w:rsid w:val="006F24D6"/>
    <w:rsid w:val="006F2584"/>
    <w:rsid w:val="006F2A4A"/>
    <w:rsid w:val="006F2C3E"/>
    <w:rsid w:val="006F36C7"/>
    <w:rsid w:val="006F52FC"/>
    <w:rsid w:val="006F598F"/>
    <w:rsid w:val="006F6490"/>
    <w:rsid w:val="006F7EFD"/>
    <w:rsid w:val="00702860"/>
    <w:rsid w:val="00703B04"/>
    <w:rsid w:val="00707822"/>
    <w:rsid w:val="00707858"/>
    <w:rsid w:val="007118E8"/>
    <w:rsid w:val="00711DB1"/>
    <w:rsid w:val="00713547"/>
    <w:rsid w:val="0072092E"/>
    <w:rsid w:val="00723226"/>
    <w:rsid w:val="007344A2"/>
    <w:rsid w:val="00740F91"/>
    <w:rsid w:val="0074462C"/>
    <w:rsid w:val="00746088"/>
    <w:rsid w:val="00747367"/>
    <w:rsid w:val="00750911"/>
    <w:rsid w:val="00752C6D"/>
    <w:rsid w:val="00760633"/>
    <w:rsid w:val="00761CBF"/>
    <w:rsid w:val="00775440"/>
    <w:rsid w:val="00780E18"/>
    <w:rsid w:val="00782B6E"/>
    <w:rsid w:val="00791279"/>
    <w:rsid w:val="0079130F"/>
    <w:rsid w:val="0079399B"/>
    <w:rsid w:val="007A07F5"/>
    <w:rsid w:val="007C0C9E"/>
    <w:rsid w:val="007C2301"/>
    <w:rsid w:val="007C49E1"/>
    <w:rsid w:val="007D1D7B"/>
    <w:rsid w:val="007D4F3B"/>
    <w:rsid w:val="007D5631"/>
    <w:rsid w:val="007E3AF6"/>
    <w:rsid w:val="007E54BD"/>
    <w:rsid w:val="007E6556"/>
    <w:rsid w:val="007E6D18"/>
    <w:rsid w:val="007F0E61"/>
    <w:rsid w:val="007F2AE4"/>
    <w:rsid w:val="007F3311"/>
    <w:rsid w:val="00803F78"/>
    <w:rsid w:val="0080438B"/>
    <w:rsid w:val="00805C5D"/>
    <w:rsid w:val="008107A0"/>
    <w:rsid w:val="00811B65"/>
    <w:rsid w:val="00812E7E"/>
    <w:rsid w:val="008133BE"/>
    <w:rsid w:val="00822A37"/>
    <w:rsid w:val="00823751"/>
    <w:rsid w:val="00837038"/>
    <w:rsid w:val="00840FAC"/>
    <w:rsid w:val="008433B8"/>
    <w:rsid w:val="00846628"/>
    <w:rsid w:val="008526D8"/>
    <w:rsid w:val="008568B2"/>
    <w:rsid w:val="00875E87"/>
    <w:rsid w:val="00883580"/>
    <w:rsid w:val="008879B5"/>
    <w:rsid w:val="00890972"/>
    <w:rsid w:val="008913E6"/>
    <w:rsid w:val="008A1FF2"/>
    <w:rsid w:val="008A4CD1"/>
    <w:rsid w:val="008B1252"/>
    <w:rsid w:val="008B609D"/>
    <w:rsid w:val="008C2BD5"/>
    <w:rsid w:val="008C34FB"/>
    <w:rsid w:val="008C3CBB"/>
    <w:rsid w:val="008C6CDF"/>
    <w:rsid w:val="008C7249"/>
    <w:rsid w:val="008D201A"/>
    <w:rsid w:val="008D2BF3"/>
    <w:rsid w:val="008E288F"/>
    <w:rsid w:val="008E6398"/>
    <w:rsid w:val="008E7B72"/>
    <w:rsid w:val="008F0EF8"/>
    <w:rsid w:val="008F408B"/>
    <w:rsid w:val="008F4825"/>
    <w:rsid w:val="009012A6"/>
    <w:rsid w:val="00901922"/>
    <w:rsid w:val="00903367"/>
    <w:rsid w:val="00903CED"/>
    <w:rsid w:val="00904511"/>
    <w:rsid w:val="00906F0E"/>
    <w:rsid w:val="00910A0D"/>
    <w:rsid w:val="0092236C"/>
    <w:rsid w:val="0093436F"/>
    <w:rsid w:val="00940BD1"/>
    <w:rsid w:val="00940FBB"/>
    <w:rsid w:val="00942705"/>
    <w:rsid w:val="0094485C"/>
    <w:rsid w:val="00953333"/>
    <w:rsid w:val="009543C3"/>
    <w:rsid w:val="00956630"/>
    <w:rsid w:val="009628C9"/>
    <w:rsid w:val="00964703"/>
    <w:rsid w:val="009647CB"/>
    <w:rsid w:val="00970F18"/>
    <w:rsid w:val="0097275B"/>
    <w:rsid w:val="00972CAB"/>
    <w:rsid w:val="00973BD3"/>
    <w:rsid w:val="00984BA9"/>
    <w:rsid w:val="009867EE"/>
    <w:rsid w:val="00986894"/>
    <w:rsid w:val="00991567"/>
    <w:rsid w:val="0099263C"/>
    <w:rsid w:val="00994943"/>
    <w:rsid w:val="009A2EF0"/>
    <w:rsid w:val="009A45AA"/>
    <w:rsid w:val="009A638A"/>
    <w:rsid w:val="009B6E5A"/>
    <w:rsid w:val="009B73F9"/>
    <w:rsid w:val="009C50E2"/>
    <w:rsid w:val="009C59C8"/>
    <w:rsid w:val="009C6400"/>
    <w:rsid w:val="009C644A"/>
    <w:rsid w:val="009C797E"/>
    <w:rsid w:val="009E1665"/>
    <w:rsid w:val="009E1D27"/>
    <w:rsid w:val="009E2028"/>
    <w:rsid w:val="009E479C"/>
    <w:rsid w:val="009F19CC"/>
    <w:rsid w:val="009F49BE"/>
    <w:rsid w:val="009F4E08"/>
    <w:rsid w:val="009F6786"/>
    <w:rsid w:val="009F7ADF"/>
    <w:rsid w:val="00A0016E"/>
    <w:rsid w:val="00A05E8C"/>
    <w:rsid w:val="00A14452"/>
    <w:rsid w:val="00A17EB0"/>
    <w:rsid w:val="00A20B72"/>
    <w:rsid w:val="00A21EB0"/>
    <w:rsid w:val="00A2275E"/>
    <w:rsid w:val="00A30D40"/>
    <w:rsid w:val="00A34EB3"/>
    <w:rsid w:val="00A36078"/>
    <w:rsid w:val="00A36D9E"/>
    <w:rsid w:val="00A36EB2"/>
    <w:rsid w:val="00A37FAA"/>
    <w:rsid w:val="00A43A15"/>
    <w:rsid w:val="00A535CA"/>
    <w:rsid w:val="00A61CD7"/>
    <w:rsid w:val="00A61E21"/>
    <w:rsid w:val="00A62627"/>
    <w:rsid w:val="00A74031"/>
    <w:rsid w:val="00A8717C"/>
    <w:rsid w:val="00A872AE"/>
    <w:rsid w:val="00A876BF"/>
    <w:rsid w:val="00A92FE0"/>
    <w:rsid w:val="00A94079"/>
    <w:rsid w:val="00A96CA1"/>
    <w:rsid w:val="00A97201"/>
    <w:rsid w:val="00A97967"/>
    <w:rsid w:val="00AA61EB"/>
    <w:rsid w:val="00AA6366"/>
    <w:rsid w:val="00AB0B09"/>
    <w:rsid w:val="00AC7B11"/>
    <w:rsid w:val="00AD0893"/>
    <w:rsid w:val="00AD2934"/>
    <w:rsid w:val="00AD7AAF"/>
    <w:rsid w:val="00AD7D46"/>
    <w:rsid w:val="00AE07F9"/>
    <w:rsid w:val="00AE0A33"/>
    <w:rsid w:val="00AF52D6"/>
    <w:rsid w:val="00AF5CA2"/>
    <w:rsid w:val="00AF6FC3"/>
    <w:rsid w:val="00B0153C"/>
    <w:rsid w:val="00B068F0"/>
    <w:rsid w:val="00B078C9"/>
    <w:rsid w:val="00B1225A"/>
    <w:rsid w:val="00B13919"/>
    <w:rsid w:val="00B21C02"/>
    <w:rsid w:val="00B22B69"/>
    <w:rsid w:val="00B25022"/>
    <w:rsid w:val="00B303E5"/>
    <w:rsid w:val="00B313A7"/>
    <w:rsid w:val="00B31A64"/>
    <w:rsid w:val="00B34A43"/>
    <w:rsid w:val="00B40BD0"/>
    <w:rsid w:val="00B42464"/>
    <w:rsid w:val="00B4739F"/>
    <w:rsid w:val="00B51453"/>
    <w:rsid w:val="00B60233"/>
    <w:rsid w:val="00B637BF"/>
    <w:rsid w:val="00B649F2"/>
    <w:rsid w:val="00B67341"/>
    <w:rsid w:val="00B703FD"/>
    <w:rsid w:val="00B73527"/>
    <w:rsid w:val="00B74B7E"/>
    <w:rsid w:val="00B7572E"/>
    <w:rsid w:val="00B766B9"/>
    <w:rsid w:val="00B80523"/>
    <w:rsid w:val="00B82F45"/>
    <w:rsid w:val="00B96B93"/>
    <w:rsid w:val="00BA0186"/>
    <w:rsid w:val="00BA261D"/>
    <w:rsid w:val="00BA7C50"/>
    <w:rsid w:val="00BB31D5"/>
    <w:rsid w:val="00BB5292"/>
    <w:rsid w:val="00BB7997"/>
    <w:rsid w:val="00BC574C"/>
    <w:rsid w:val="00BC57DD"/>
    <w:rsid w:val="00BC58CD"/>
    <w:rsid w:val="00BC6625"/>
    <w:rsid w:val="00BC7B5F"/>
    <w:rsid w:val="00BD1910"/>
    <w:rsid w:val="00BD2C2E"/>
    <w:rsid w:val="00BD47BC"/>
    <w:rsid w:val="00BD6D8E"/>
    <w:rsid w:val="00BD7F19"/>
    <w:rsid w:val="00BE08EC"/>
    <w:rsid w:val="00BE14F8"/>
    <w:rsid w:val="00BE3C97"/>
    <w:rsid w:val="00BF2A63"/>
    <w:rsid w:val="00BF6808"/>
    <w:rsid w:val="00BF7DC9"/>
    <w:rsid w:val="00BF7ED7"/>
    <w:rsid w:val="00C02F6A"/>
    <w:rsid w:val="00C06B6E"/>
    <w:rsid w:val="00C1112F"/>
    <w:rsid w:val="00C111F1"/>
    <w:rsid w:val="00C20A2E"/>
    <w:rsid w:val="00C20C84"/>
    <w:rsid w:val="00C20EE8"/>
    <w:rsid w:val="00C31F75"/>
    <w:rsid w:val="00C32404"/>
    <w:rsid w:val="00C32D57"/>
    <w:rsid w:val="00C36C67"/>
    <w:rsid w:val="00C432EF"/>
    <w:rsid w:val="00C44929"/>
    <w:rsid w:val="00C459CE"/>
    <w:rsid w:val="00C45B50"/>
    <w:rsid w:val="00C45E5D"/>
    <w:rsid w:val="00C47BD2"/>
    <w:rsid w:val="00C50FF5"/>
    <w:rsid w:val="00C56AF1"/>
    <w:rsid w:val="00C605A5"/>
    <w:rsid w:val="00C6414C"/>
    <w:rsid w:val="00C66909"/>
    <w:rsid w:val="00C7059E"/>
    <w:rsid w:val="00C715EE"/>
    <w:rsid w:val="00C71B7B"/>
    <w:rsid w:val="00C80546"/>
    <w:rsid w:val="00C93950"/>
    <w:rsid w:val="00C9707A"/>
    <w:rsid w:val="00C97BDF"/>
    <w:rsid w:val="00CA116B"/>
    <w:rsid w:val="00CA54BA"/>
    <w:rsid w:val="00CA63E1"/>
    <w:rsid w:val="00CB059B"/>
    <w:rsid w:val="00CB1203"/>
    <w:rsid w:val="00CB1278"/>
    <w:rsid w:val="00CB5202"/>
    <w:rsid w:val="00CB7E10"/>
    <w:rsid w:val="00CC4821"/>
    <w:rsid w:val="00CC4FCE"/>
    <w:rsid w:val="00CD0AF5"/>
    <w:rsid w:val="00CD0B07"/>
    <w:rsid w:val="00CD4731"/>
    <w:rsid w:val="00CD64A9"/>
    <w:rsid w:val="00CD6AAA"/>
    <w:rsid w:val="00CE24FB"/>
    <w:rsid w:val="00CE365C"/>
    <w:rsid w:val="00CE497D"/>
    <w:rsid w:val="00CE501A"/>
    <w:rsid w:val="00CE653B"/>
    <w:rsid w:val="00CE6DDC"/>
    <w:rsid w:val="00CE7348"/>
    <w:rsid w:val="00CE7F31"/>
    <w:rsid w:val="00CE7FDF"/>
    <w:rsid w:val="00CF2D38"/>
    <w:rsid w:val="00CF61D7"/>
    <w:rsid w:val="00D153FB"/>
    <w:rsid w:val="00D16B26"/>
    <w:rsid w:val="00D23892"/>
    <w:rsid w:val="00D240EA"/>
    <w:rsid w:val="00D27F74"/>
    <w:rsid w:val="00D304D2"/>
    <w:rsid w:val="00D305B2"/>
    <w:rsid w:val="00D3139B"/>
    <w:rsid w:val="00D33C04"/>
    <w:rsid w:val="00D36D71"/>
    <w:rsid w:val="00D421AE"/>
    <w:rsid w:val="00D4319F"/>
    <w:rsid w:val="00D44672"/>
    <w:rsid w:val="00D570A0"/>
    <w:rsid w:val="00D63C58"/>
    <w:rsid w:val="00D67FFC"/>
    <w:rsid w:val="00D72A70"/>
    <w:rsid w:val="00D73063"/>
    <w:rsid w:val="00D767C0"/>
    <w:rsid w:val="00D804BE"/>
    <w:rsid w:val="00D80F52"/>
    <w:rsid w:val="00D82DE0"/>
    <w:rsid w:val="00D85FE5"/>
    <w:rsid w:val="00D97414"/>
    <w:rsid w:val="00D97986"/>
    <w:rsid w:val="00DA3733"/>
    <w:rsid w:val="00DA4220"/>
    <w:rsid w:val="00DA5C8E"/>
    <w:rsid w:val="00DA6960"/>
    <w:rsid w:val="00DA7DA9"/>
    <w:rsid w:val="00DB172B"/>
    <w:rsid w:val="00DB511C"/>
    <w:rsid w:val="00DB515E"/>
    <w:rsid w:val="00DC17FA"/>
    <w:rsid w:val="00E003A4"/>
    <w:rsid w:val="00E00D02"/>
    <w:rsid w:val="00E03704"/>
    <w:rsid w:val="00E03D5B"/>
    <w:rsid w:val="00E048EB"/>
    <w:rsid w:val="00E06880"/>
    <w:rsid w:val="00E120B7"/>
    <w:rsid w:val="00E13F02"/>
    <w:rsid w:val="00E15CDE"/>
    <w:rsid w:val="00E209AE"/>
    <w:rsid w:val="00E20B1C"/>
    <w:rsid w:val="00E2622C"/>
    <w:rsid w:val="00E2671F"/>
    <w:rsid w:val="00E27D39"/>
    <w:rsid w:val="00E305AA"/>
    <w:rsid w:val="00E31FBE"/>
    <w:rsid w:val="00E321B3"/>
    <w:rsid w:val="00E3243C"/>
    <w:rsid w:val="00E346A5"/>
    <w:rsid w:val="00E363BE"/>
    <w:rsid w:val="00E36DE8"/>
    <w:rsid w:val="00E4013B"/>
    <w:rsid w:val="00E43640"/>
    <w:rsid w:val="00E47B5F"/>
    <w:rsid w:val="00E5478B"/>
    <w:rsid w:val="00E627A0"/>
    <w:rsid w:val="00E72F21"/>
    <w:rsid w:val="00E76FD7"/>
    <w:rsid w:val="00E850CE"/>
    <w:rsid w:val="00E85E6B"/>
    <w:rsid w:val="00E924F4"/>
    <w:rsid w:val="00E93C85"/>
    <w:rsid w:val="00E94D4B"/>
    <w:rsid w:val="00E96867"/>
    <w:rsid w:val="00E976F0"/>
    <w:rsid w:val="00EA131C"/>
    <w:rsid w:val="00EA4ADF"/>
    <w:rsid w:val="00EB1E99"/>
    <w:rsid w:val="00EB41AC"/>
    <w:rsid w:val="00EB55FF"/>
    <w:rsid w:val="00EB5BC7"/>
    <w:rsid w:val="00EB6CF1"/>
    <w:rsid w:val="00EC0BE3"/>
    <w:rsid w:val="00EC1385"/>
    <w:rsid w:val="00EC5756"/>
    <w:rsid w:val="00ED0BA7"/>
    <w:rsid w:val="00ED18ED"/>
    <w:rsid w:val="00ED2BB5"/>
    <w:rsid w:val="00ED3FDC"/>
    <w:rsid w:val="00ED7584"/>
    <w:rsid w:val="00EE253F"/>
    <w:rsid w:val="00EE2675"/>
    <w:rsid w:val="00EE4024"/>
    <w:rsid w:val="00EE4BC6"/>
    <w:rsid w:val="00EE64D1"/>
    <w:rsid w:val="00EF6DB8"/>
    <w:rsid w:val="00EF7D46"/>
    <w:rsid w:val="00F02858"/>
    <w:rsid w:val="00F028E7"/>
    <w:rsid w:val="00F02EC3"/>
    <w:rsid w:val="00F11B0D"/>
    <w:rsid w:val="00F208CB"/>
    <w:rsid w:val="00F27590"/>
    <w:rsid w:val="00F322B9"/>
    <w:rsid w:val="00F339E9"/>
    <w:rsid w:val="00F423DE"/>
    <w:rsid w:val="00F47786"/>
    <w:rsid w:val="00F61BF5"/>
    <w:rsid w:val="00F65BF3"/>
    <w:rsid w:val="00F67A50"/>
    <w:rsid w:val="00F7387B"/>
    <w:rsid w:val="00F74653"/>
    <w:rsid w:val="00F77FF1"/>
    <w:rsid w:val="00F9100F"/>
    <w:rsid w:val="00F95BB8"/>
    <w:rsid w:val="00FA1B77"/>
    <w:rsid w:val="00FA1D07"/>
    <w:rsid w:val="00FB114A"/>
    <w:rsid w:val="00FC041A"/>
    <w:rsid w:val="00FC13AE"/>
    <w:rsid w:val="00FD0FC5"/>
    <w:rsid w:val="00FD1A6B"/>
    <w:rsid w:val="00FE41D2"/>
    <w:rsid w:val="00FF0868"/>
    <w:rsid w:val="00FF3C0E"/>
    <w:rsid w:val="00FF4E0D"/>
    <w:rsid w:val="47342CFC"/>
    <w:rsid w:val="6B8D49A7"/>
  </w:rsids>
  <m:mathPr>
    <m:mathFont m:val="Cambria Math"/>
    <m:brkBin m:val="before"/>
    <m:brkBinSub m:val="--"/>
    <m:smallFrac m:val="0"/>
    <m:dispDef/>
    <m:lMargin m:val="0"/>
    <m:rMargin m:val="0"/>
    <m:defJc m:val="centerGroup"/>
    <m:wrapIndent m:val="1440"/>
    <m:intLim m:val="subSup"/>
    <m:naryLim m:val="undOvr"/>
  </m:mathPr>
  <w:themeFontLang w:val="en-ZA" w:eastAsia="ja-JP"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2" w:name="heading 1"/>
    <w:lsdException w:qFormat="1" w:unhideWhenUsed="0" w:uiPriority="2" w:name="heading 2"/>
    <w:lsdException w:unhideWhenUsed="0" w:uiPriority="2" w:name="heading 3"/>
    <w:lsdException w:unhideWhenUsed="0" w:uiPriority="0" w:name="heading 4"/>
    <w:lsdException w:unhideWhenUsed="0" w:uiPriority="0" w:name="heading 5"/>
    <w:lsdException w:unhideWhenUsed="0" w:uiPriority="0" w:name="heading 6"/>
    <w:lsdException w:unhideWhenUsed="0" w:uiPriority="0" w:name="heading 7"/>
    <w:lsdException w:unhideWhenUsed="0" w:uiPriority="0" w:name="heading 8"/>
    <w:lsdException w:unhideWhenUsed="0" w:uiPriority="0" w:name="heading 9"/>
    <w:lsdException w:unhideWhenUsed="0" w:uiPriority="99" w:name="index 1"/>
    <w:lsdException w:unhideWhenUsed="0" w:uiPriority="99" w:name="index 2"/>
    <w:lsdException w:unhideWhenUsed="0" w:uiPriority="99" w:name="index 3"/>
    <w:lsdException w:unhideWhenUsed="0"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uiPriority="39" w:name="toc 7"/>
    <w:lsdException w:unhideWhenUsed="0" w:uiPriority="39" w:semiHidden="0" w:name="toc 8"/>
    <w:lsdException w:unhideWhenUsed="0" w:uiPriority="39" w:semiHidden="0" w:name="toc 9"/>
    <w:lsdException w:uiPriority="99" w:name="Normal Indent"/>
    <w:lsdException w:unhideWhenUsed="0" w:uiPriority="99" w:name="footnote text"/>
    <w:lsdException w:uiPriority="99" w:semiHidden="0" w:name="annotation text"/>
    <w:lsdException w:unhideWhenUsed="0" w:uiPriority="4" w:name="header"/>
    <w:lsdException w:qFormat="1" w:unhideWhenUsed="0" w:uiPriority="4" w:name="footer"/>
    <w:lsdException w:uiPriority="99" w:name="index heading"/>
    <w:lsdException w:uiPriority="35" w:name="caption"/>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unhideWhenUsed="0" w:uiPriority="99" w:name="page number"/>
    <w:lsdException w:unhideWhenUsed="0" w:uiPriority="99" w:name="endnote reference"/>
    <w:lsdException w:unhideWhenUsed="0" w:uiPriority="99" w:name="endnote text"/>
    <w:lsdException w:uiPriority="99" w:name="table of authorities"/>
    <w:lsdException w:uiPriority="99" w:name="macro"/>
    <w:lsdException w:unhideWhenUsed="0" w:uiPriority="99" w:name="toa heading"/>
    <w:lsdException w:uiPriority="99" w:name="List"/>
    <w:lsdException w:unhideWhenUsed="0" w:uiPriority="4" w:name="List Bullet"/>
    <w:lsdException w:unhideWhenUsed="0" w:uiPriority="4"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nhideWhenUsed="0" w:uiPriority="99" w:name="List Number 2"/>
    <w:lsdException w:unhideWhenUsed="0" w:uiPriority="99" w:name="List Number 3"/>
    <w:lsdException w:unhideWhenUsed="0" w:uiPriority="99" w:name="List Number 4"/>
    <w:lsdException w:uiPriority="99" w:name="List Number 5"/>
    <w:lsdException w:unhideWhenUsed="0" w:uiPriority="10" w:name="Title"/>
    <w:lsdException w:uiPriority="99" w:name="Closing"/>
    <w:lsdException w:unhideWhenUsed="0" w:uiPriority="99" w:semiHidden="0" w:name="Signature"/>
    <w:lsdException w:uiPriority="1" w:name="Default Paragraph Font"/>
    <w:lsdException w:unhideWhenUsed="0" w:uiPriority="99" w:name="Body Text"/>
    <w:lsdException w:uiPriority="99" w:name="Body Text Indent"/>
    <w:lsdException w:unhideWhenUsed="0" w:uiPriority="99" w:name="List Continue"/>
    <w:lsdException w:unhideWhenUsed="0" w:uiPriority="99" w:name="List Continue 2"/>
    <w:lsdException w:uiPriority="99" w:name="List Continue 3"/>
    <w:lsdException w:uiPriority="99" w:name="List Continue 4"/>
    <w:lsdException w:uiPriority="99" w:name="List Continue 5"/>
    <w:lsdException w:uiPriority="99" w:name="Message Header"/>
    <w:lsdException w:unhideWhenUsed="0" w:uiPriority="11" w:name="Subtitle"/>
    <w:lsdException w:unhideWhenUsed="0"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unhideWhenUsed="0" w:uiPriority="22" w:name="Strong"/>
    <w:lsdException w:unhideWhenUsed="0"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99" w:name="Placeholder Text"/>
    <w:lsdException w:unhideWhenUsed="0"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1" w:semiHidden="0" w:name="List Paragraph"/>
    <w:lsdException w:unhideWhenUsed="0" w:uiPriority="4" w:semiHidden="0" w:name="Quote"/>
    <w:lsdException w:unhideWhenUsed="0"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ZA" w:eastAsia="en-GB" w:bidi="ar-SA"/>
    </w:rPr>
  </w:style>
  <w:style w:type="paragraph" w:styleId="3">
    <w:name w:val="heading 1"/>
    <w:basedOn w:val="1"/>
    <w:next w:val="1"/>
    <w:link w:val="161"/>
    <w:semiHidden/>
    <w:uiPriority w:val="2"/>
    <w:pPr>
      <w:keepNext/>
      <w:spacing w:after="240"/>
      <w:jc w:val="both"/>
      <w:outlineLvl w:val="0"/>
    </w:pPr>
    <w:rPr>
      <w:rFonts w:ascii="Arial" w:hAnsi="Arial" w:eastAsiaTheme="majorEastAsia" w:cstheme="majorBidi"/>
      <w:b/>
      <w:caps/>
      <w:sz w:val="20"/>
      <w:szCs w:val="32"/>
      <w:lang w:val="en-GB" w:eastAsia="en-US"/>
    </w:rPr>
  </w:style>
  <w:style w:type="paragraph" w:styleId="4">
    <w:name w:val="heading 2"/>
    <w:basedOn w:val="1"/>
    <w:next w:val="1"/>
    <w:link w:val="162"/>
    <w:semiHidden/>
    <w:qFormat/>
    <w:uiPriority w:val="2"/>
    <w:pPr>
      <w:spacing w:after="240"/>
      <w:outlineLvl w:val="1"/>
    </w:pPr>
    <w:rPr>
      <w:b/>
      <w:szCs w:val="26"/>
    </w:rPr>
  </w:style>
  <w:style w:type="paragraph" w:styleId="5">
    <w:name w:val="heading 3"/>
    <w:basedOn w:val="1"/>
    <w:next w:val="6"/>
    <w:link w:val="179"/>
    <w:semiHidden/>
    <w:uiPriority w:val="2"/>
    <w:pPr>
      <w:spacing w:after="240"/>
      <w:outlineLvl w:val="2"/>
    </w:pPr>
    <w:rPr>
      <w:b/>
    </w:rPr>
  </w:style>
  <w:style w:type="paragraph" w:styleId="7">
    <w:name w:val="heading 4"/>
    <w:basedOn w:val="1"/>
    <w:next w:val="8"/>
    <w:link w:val="180"/>
    <w:semiHidden/>
    <w:uiPriority w:val="0"/>
    <w:pPr>
      <w:keepNext/>
      <w:keepLines/>
      <w:spacing w:after="240"/>
      <w:outlineLvl w:val="3"/>
    </w:pPr>
    <w:rPr>
      <w:rFonts w:eastAsiaTheme="majorEastAsia" w:cstheme="majorBidi"/>
      <w:iCs/>
    </w:rPr>
  </w:style>
  <w:style w:type="paragraph" w:styleId="9">
    <w:name w:val="heading 5"/>
    <w:basedOn w:val="1"/>
    <w:next w:val="8"/>
    <w:link w:val="181"/>
    <w:semiHidden/>
    <w:uiPriority w:val="0"/>
    <w:pPr>
      <w:keepNext/>
      <w:keepLines/>
      <w:spacing w:after="240"/>
      <w:outlineLvl w:val="4"/>
    </w:pPr>
    <w:rPr>
      <w:rFonts w:eastAsiaTheme="majorEastAsia" w:cstheme="majorBidi"/>
    </w:rPr>
  </w:style>
  <w:style w:type="paragraph" w:styleId="10">
    <w:name w:val="heading 6"/>
    <w:basedOn w:val="1"/>
    <w:next w:val="8"/>
    <w:link w:val="182"/>
    <w:semiHidden/>
    <w:uiPriority w:val="0"/>
    <w:pPr>
      <w:keepNext/>
      <w:keepLines/>
      <w:spacing w:after="240"/>
      <w:outlineLvl w:val="5"/>
    </w:pPr>
    <w:rPr>
      <w:rFonts w:eastAsiaTheme="majorEastAsia" w:cstheme="majorBidi"/>
    </w:rPr>
  </w:style>
  <w:style w:type="paragraph" w:styleId="11">
    <w:name w:val="heading 7"/>
    <w:basedOn w:val="1"/>
    <w:next w:val="8"/>
    <w:link w:val="183"/>
    <w:semiHidden/>
    <w:uiPriority w:val="0"/>
    <w:pPr>
      <w:keepNext/>
      <w:keepLines/>
      <w:spacing w:after="240"/>
      <w:outlineLvl w:val="6"/>
    </w:pPr>
    <w:rPr>
      <w:rFonts w:eastAsiaTheme="majorEastAsia" w:cstheme="majorBidi"/>
      <w:iCs/>
    </w:rPr>
  </w:style>
  <w:style w:type="paragraph" w:styleId="12">
    <w:name w:val="heading 8"/>
    <w:basedOn w:val="1"/>
    <w:next w:val="8"/>
    <w:link w:val="184"/>
    <w:semiHidden/>
    <w:uiPriority w:val="0"/>
    <w:pPr>
      <w:keepNext/>
      <w:keepLines/>
      <w:spacing w:after="240"/>
      <w:outlineLvl w:val="7"/>
    </w:pPr>
    <w:rPr>
      <w:rFonts w:eastAsiaTheme="majorEastAsia" w:cstheme="majorBidi"/>
      <w:color w:val="262626" w:themeColor="text1" w:themeTint="D9"/>
      <w:szCs w:val="21"/>
      <w14:textFill>
        <w14:solidFill>
          <w14:schemeClr w14:val="tx1">
            <w14:lumMod w14:val="85000"/>
            <w14:lumOff w14:val="15000"/>
          </w14:schemeClr>
        </w14:solidFill>
      </w14:textFill>
    </w:rPr>
  </w:style>
  <w:style w:type="paragraph" w:styleId="13">
    <w:name w:val="heading 9"/>
    <w:basedOn w:val="1"/>
    <w:next w:val="8"/>
    <w:link w:val="185"/>
    <w:semiHidden/>
    <w:uiPriority w:val="0"/>
    <w:pPr>
      <w:keepNext/>
      <w:keepLines/>
      <w:spacing w:after="240"/>
      <w:outlineLvl w:val="8"/>
    </w:pPr>
    <w:rPr>
      <w:rFonts w:eastAsiaTheme="majorEastAsia" w:cstheme="majorBidi"/>
      <w:i/>
      <w:iCs/>
      <w:color w:val="262626" w:themeColor="text1" w:themeTint="D9"/>
      <w:szCs w:val="21"/>
      <w14:textFill>
        <w14:solidFill>
          <w14:schemeClr w14:val="tx1">
            <w14:lumMod w14:val="85000"/>
            <w14:lumOff w14:val="15000"/>
          </w14:schemeClr>
        </w14:solidFill>
      </w14:textFill>
    </w:rPr>
  </w:style>
  <w:style w:type="character" w:default="1" w:styleId="110">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247"/>
    <w:semiHidden/>
    <w:unhideWhenUsed/>
    <w:uiPriority w:val="9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hAnsi="Consolas" w:eastAsia="宋体" w:cstheme="minorBidi"/>
      <w:sz w:val="20"/>
      <w:szCs w:val="20"/>
      <w:lang w:val="en-GB" w:eastAsia="en-US" w:bidi="ar-SA"/>
    </w:rPr>
  </w:style>
  <w:style w:type="paragraph" w:customStyle="1" w:styleId="6">
    <w:name w:val="Level 3"/>
    <w:basedOn w:val="1"/>
    <w:qFormat/>
    <w:uiPriority w:val="1"/>
    <w:pPr>
      <w:numPr>
        <w:ilvl w:val="2"/>
        <w:numId w:val="1"/>
      </w:numPr>
      <w:spacing w:after="240"/>
      <w:jc w:val="both"/>
    </w:pPr>
    <w:rPr>
      <w:rFonts w:ascii="Arial" w:hAnsi="Arial" w:eastAsiaTheme="minorHAnsi" w:cstheme="minorBidi"/>
      <w:sz w:val="20"/>
      <w:szCs w:val="20"/>
      <w:lang w:val="en-GB" w:eastAsia="en-US"/>
    </w:rPr>
  </w:style>
  <w:style w:type="paragraph" w:styleId="8">
    <w:name w:val="Body Text"/>
    <w:basedOn w:val="1"/>
    <w:link w:val="203"/>
    <w:semiHidden/>
    <w:uiPriority w:val="99"/>
    <w:pPr>
      <w:spacing w:after="120"/>
      <w:jc w:val="both"/>
    </w:pPr>
    <w:rPr>
      <w:rFonts w:ascii="Arial" w:hAnsi="Arial" w:eastAsiaTheme="minorHAnsi" w:cstheme="minorBidi"/>
      <w:sz w:val="20"/>
      <w:szCs w:val="20"/>
      <w:lang w:val="en-GB" w:eastAsia="en-US"/>
    </w:rPr>
  </w:style>
  <w:style w:type="paragraph" w:styleId="14">
    <w:name w:val="List 3"/>
    <w:basedOn w:val="1"/>
    <w:semiHidden/>
    <w:unhideWhenUsed/>
    <w:uiPriority w:val="99"/>
    <w:pPr>
      <w:ind w:left="849" w:hanging="283"/>
      <w:contextualSpacing/>
    </w:pPr>
  </w:style>
  <w:style w:type="paragraph" w:styleId="15">
    <w:name w:val="toc 7"/>
    <w:basedOn w:val="1"/>
    <w:next w:val="1"/>
    <w:semiHidden/>
    <w:unhideWhenUsed/>
    <w:uiPriority w:val="39"/>
    <w:pPr>
      <w:spacing w:after="100"/>
      <w:ind w:left="1200"/>
    </w:pPr>
  </w:style>
  <w:style w:type="paragraph" w:styleId="16">
    <w:name w:val="List Number 2"/>
    <w:basedOn w:val="1"/>
    <w:semiHidden/>
    <w:uiPriority w:val="99"/>
    <w:pPr>
      <w:numPr>
        <w:ilvl w:val="0"/>
        <w:numId w:val="2"/>
      </w:numPr>
      <w:contextualSpacing/>
    </w:pPr>
  </w:style>
  <w:style w:type="paragraph" w:styleId="17">
    <w:name w:val="table of authorities"/>
    <w:basedOn w:val="1"/>
    <w:next w:val="1"/>
    <w:semiHidden/>
    <w:unhideWhenUsed/>
    <w:uiPriority w:val="99"/>
    <w:pPr>
      <w:ind w:left="200" w:hanging="200"/>
    </w:pPr>
  </w:style>
  <w:style w:type="paragraph" w:styleId="18">
    <w:name w:val="Note Heading"/>
    <w:basedOn w:val="1"/>
    <w:next w:val="1"/>
    <w:link w:val="239"/>
    <w:semiHidden/>
    <w:unhideWhenUsed/>
    <w:uiPriority w:val="99"/>
  </w:style>
  <w:style w:type="paragraph" w:styleId="19">
    <w:name w:val="List Bullet 4"/>
    <w:basedOn w:val="1"/>
    <w:semiHidden/>
    <w:unhideWhenUsed/>
    <w:uiPriority w:val="99"/>
    <w:pPr>
      <w:numPr>
        <w:ilvl w:val="0"/>
        <w:numId w:val="3"/>
      </w:numPr>
      <w:contextualSpacing/>
    </w:pPr>
  </w:style>
  <w:style w:type="paragraph" w:styleId="20">
    <w:name w:val="index 8"/>
    <w:basedOn w:val="1"/>
    <w:next w:val="1"/>
    <w:semiHidden/>
    <w:unhideWhenUsed/>
    <w:uiPriority w:val="99"/>
    <w:pPr>
      <w:ind w:left="1600" w:hanging="200"/>
    </w:pPr>
  </w:style>
  <w:style w:type="paragraph" w:styleId="21">
    <w:name w:val="List Number"/>
    <w:basedOn w:val="1"/>
    <w:semiHidden/>
    <w:uiPriority w:val="4"/>
    <w:pPr>
      <w:numPr>
        <w:ilvl w:val="0"/>
        <w:numId w:val="4"/>
      </w:numPr>
      <w:contextualSpacing/>
    </w:pPr>
  </w:style>
  <w:style w:type="paragraph" w:styleId="22">
    <w:name w:val="Normal Indent"/>
    <w:basedOn w:val="1"/>
    <w:semiHidden/>
    <w:unhideWhenUsed/>
    <w:uiPriority w:val="99"/>
    <w:pPr>
      <w:ind w:left="720"/>
      <w:jc w:val="both"/>
    </w:pPr>
    <w:rPr>
      <w:rFonts w:ascii="Arial" w:hAnsi="Arial" w:eastAsiaTheme="minorHAnsi" w:cstheme="minorBidi"/>
      <w:sz w:val="20"/>
      <w:szCs w:val="20"/>
      <w:lang w:val="en-GB" w:eastAsia="en-US"/>
    </w:rPr>
  </w:style>
  <w:style w:type="paragraph" w:styleId="23">
    <w:name w:val="caption"/>
    <w:basedOn w:val="1"/>
    <w:next w:val="1"/>
    <w:semiHidden/>
    <w:unhideWhenUsed/>
    <w:uiPriority w:val="35"/>
    <w:pPr>
      <w:spacing w:after="200"/>
    </w:pPr>
    <w:rPr>
      <w:i/>
      <w:iCs/>
      <w:color w:val="1F497D" w:themeColor="text2"/>
      <w:sz w:val="18"/>
      <w:szCs w:val="18"/>
      <w14:textFill>
        <w14:solidFill>
          <w14:schemeClr w14:val="tx2"/>
        </w14:solidFill>
      </w14:textFill>
    </w:rPr>
  </w:style>
  <w:style w:type="paragraph" w:styleId="24">
    <w:name w:val="index 5"/>
    <w:basedOn w:val="1"/>
    <w:next w:val="1"/>
    <w:semiHidden/>
    <w:unhideWhenUsed/>
    <w:uiPriority w:val="99"/>
    <w:pPr>
      <w:ind w:left="1000" w:hanging="200"/>
    </w:pPr>
  </w:style>
  <w:style w:type="paragraph" w:styleId="25">
    <w:name w:val="List Bullet"/>
    <w:basedOn w:val="1"/>
    <w:semiHidden/>
    <w:uiPriority w:val="4"/>
    <w:pPr>
      <w:numPr>
        <w:ilvl w:val="0"/>
        <w:numId w:val="5"/>
      </w:numPr>
      <w:contextualSpacing/>
      <w:jc w:val="both"/>
    </w:pPr>
    <w:rPr>
      <w:rFonts w:ascii="Arial" w:hAnsi="Arial" w:eastAsiaTheme="minorHAnsi" w:cstheme="minorBidi"/>
      <w:sz w:val="20"/>
      <w:szCs w:val="20"/>
      <w:lang w:val="en-GB" w:eastAsia="en-US"/>
    </w:rPr>
  </w:style>
  <w:style w:type="paragraph" w:styleId="26">
    <w:name w:val="envelope address"/>
    <w:basedOn w:val="1"/>
    <w:semiHidden/>
    <w:unhideWhenUsed/>
    <w:uiPriority w:val="99"/>
    <w:pPr>
      <w:framePr w:w="7920" w:h="1980" w:hRule="exact" w:hSpace="180" w:wrap="auto" w:vAnchor="margin" w:hAnchor="page" w:xAlign="center" w:yAlign="bottom"/>
      <w:ind w:left="2880"/>
      <w:jc w:val="both"/>
    </w:pPr>
    <w:rPr>
      <w:rFonts w:asciiTheme="majorHAnsi" w:hAnsiTheme="majorHAnsi" w:eastAsiaTheme="majorEastAsia" w:cstheme="majorBidi"/>
      <w:lang w:val="en-GB" w:eastAsia="en-US"/>
    </w:rPr>
  </w:style>
  <w:style w:type="paragraph" w:styleId="27">
    <w:name w:val="Document Map"/>
    <w:basedOn w:val="1"/>
    <w:link w:val="234"/>
    <w:semiHidden/>
    <w:unhideWhenUsed/>
    <w:uiPriority w:val="99"/>
    <w:rPr>
      <w:rFonts w:ascii="Segoe UI" w:hAnsi="Segoe UI" w:cs="Segoe UI"/>
      <w:sz w:val="16"/>
      <w:szCs w:val="16"/>
    </w:rPr>
  </w:style>
  <w:style w:type="paragraph" w:styleId="28">
    <w:name w:val="toa heading"/>
    <w:basedOn w:val="1"/>
    <w:next w:val="1"/>
    <w:semiHidden/>
    <w:uiPriority w:val="99"/>
    <w:pPr>
      <w:spacing w:before="120"/>
    </w:pPr>
    <w:rPr>
      <w:rFonts w:asciiTheme="majorHAnsi" w:hAnsiTheme="majorHAnsi" w:eastAsiaTheme="majorEastAsia" w:cstheme="majorBidi"/>
      <w:b/>
      <w:bCs/>
    </w:rPr>
  </w:style>
  <w:style w:type="paragraph" w:styleId="29">
    <w:name w:val="annotation text"/>
    <w:basedOn w:val="1"/>
    <w:link w:val="175"/>
    <w:unhideWhenUsed/>
    <w:uiPriority w:val="99"/>
    <w:pPr>
      <w:jc w:val="both"/>
    </w:pPr>
    <w:rPr>
      <w:rFonts w:ascii="Arial" w:hAnsi="Arial" w:eastAsiaTheme="minorHAnsi" w:cstheme="minorBidi"/>
      <w:sz w:val="20"/>
      <w:szCs w:val="20"/>
      <w:lang w:val="en-GB" w:eastAsia="en-US"/>
    </w:rPr>
  </w:style>
  <w:style w:type="paragraph" w:styleId="30">
    <w:name w:val="index 6"/>
    <w:basedOn w:val="1"/>
    <w:next w:val="1"/>
    <w:semiHidden/>
    <w:unhideWhenUsed/>
    <w:uiPriority w:val="99"/>
    <w:pPr>
      <w:ind w:left="1200" w:hanging="200"/>
    </w:pPr>
  </w:style>
  <w:style w:type="paragraph" w:styleId="31">
    <w:name w:val="Salutation"/>
    <w:basedOn w:val="1"/>
    <w:next w:val="1"/>
    <w:link w:val="244"/>
    <w:semiHidden/>
    <w:uiPriority w:val="99"/>
  </w:style>
  <w:style w:type="paragraph" w:styleId="32">
    <w:name w:val="Body Text 3"/>
    <w:basedOn w:val="1"/>
    <w:link w:val="237"/>
    <w:semiHidden/>
    <w:unhideWhenUsed/>
    <w:uiPriority w:val="99"/>
    <w:pPr>
      <w:spacing w:after="120"/>
    </w:pPr>
    <w:rPr>
      <w:sz w:val="16"/>
      <w:szCs w:val="16"/>
    </w:rPr>
  </w:style>
  <w:style w:type="paragraph" w:styleId="33">
    <w:name w:val="Closing"/>
    <w:basedOn w:val="1"/>
    <w:link w:val="246"/>
    <w:semiHidden/>
    <w:unhideWhenUsed/>
    <w:uiPriority w:val="99"/>
    <w:pPr>
      <w:ind w:left="4252"/>
    </w:pPr>
  </w:style>
  <w:style w:type="paragraph" w:styleId="34">
    <w:name w:val="List Bullet 3"/>
    <w:basedOn w:val="1"/>
    <w:semiHidden/>
    <w:unhideWhenUsed/>
    <w:uiPriority w:val="99"/>
    <w:pPr>
      <w:numPr>
        <w:ilvl w:val="0"/>
        <w:numId w:val="6"/>
      </w:numPr>
      <w:contextualSpacing/>
    </w:pPr>
  </w:style>
  <w:style w:type="paragraph" w:styleId="35">
    <w:name w:val="Body Text Indent"/>
    <w:basedOn w:val="1"/>
    <w:link w:val="240"/>
    <w:semiHidden/>
    <w:unhideWhenUsed/>
    <w:uiPriority w:val="99"/>
    <w:pPr>
      <w:spacing w:after="120"/>
      <w:ind w:left="283"/>
    </w:pPr>
  </w:style>
  <w:style w:type="paragraph" w:styleId="36">
    <w:name w:val="List Number 3"/>
    <w:basedOn w:val="1"/>
    <w:semiHidden/>
    <w:uiPriority w:val="99"/>
    <w:pPr>
      <w:numPr>
        <w:ilvl w:val="0"/>
        <w:numId w:val="7"/>
      </w:numPr>
      <w:contextualSpacing/>
    </w:pPr>
  </w:style>
  <w:style w:type="paragraph" w:styleId="37">
    <w:name w:val="List 2"/>
    <w:basedOn w:val="1"/>
    <w:semiHidden/>
    <w:unhideWhenUsed/>
    <w:uiPriority w:val="99"/>
    <w:pPr>
      <w:ind w:left="566" w:hanging="283"/>
      <w:contextualSpacing/>
    </w:pPr>
  </w:style>
  <w:style w:type="paragraph" w:styleId="38">
    <w:name w:val="List Continue"/>
    <w:basedOn w:val="1"/>
    <w:semiHidden/>
    <w:uiPriority w:val="99"/>
    <w:pPr>
      <w:spacing w:after="120"/>
      <w:ind w:left="283"/>
      <w:contextualSpacing/>
    </w:pPr>
  </w:style>
  <w:style w:type="paragraph" w:styleId="39">
    <w:name w:val="Block Text"/>
    <w:basedOn w:val="1"/>
    <w:semiHidden/>
    <w:unhideWhenUsed/>
    <w:uiPriority w:val="99"/>
    <w:pPr>
      <w:pBdr>
        <w:top w:val="single" w:color="auto" w:sz="2" w:space="10"/>
        <w:left w:val="single" w:color="auto" w:sz="2" w:space="10"/>
        <w:bottom w:val="single" w:color="auto" w:sz="2" w:space="10"/>
        <w:right w:val="single" w:color="auto" w:sz="2" w:space="10"/>
      </w:pBdr>
      <w:ind w:left="1152" w:right="1152"/>
    </w:pPr>
    <w:rPr>
      <w:rFonts w:asciiTheme="minorHAnsi" w:hAnsiTheme="minorHAnsi" w:eastAsiaTheme="minorEastAsia"/>
      <w:i/>
      <w:iCs/>
    </w:rPr>
  </w:style>
  <w:style w:type="paragraph" w:styleId="40">
    <w:name w:val="List Bullet 2"/>
    <w:basedOn w:val="1"/>
    <w:semiHidden/>
    <w:unhideWhenUsed/>
    <w:uiPriority w:val="99"/>
    <w:pPr>
      <w:numPr>
        <w:ilvl w:val="0"/>
        <w:numId w:val="8"/>
      </w:numPr>
      <w:contextualSpacing/>
    </w:pPr>
  </w:style>
  <w:style w:type="paragraph" w:styleId="41">
    <w:name w:val="HTML Address"/>
    <w:basedOn w:val="1"/>
    <w:link w:val="232"/>
    <w:semiHidden/>
    <w:unhideWhenUsed/>
    <w:uiPriority w:val="99"/>
    <w:rPr>
      <w:i/>
      <w:iCs/>
    </w:rPr>
  </w:style>
  <w:style w:type="paragraph" w:styleId="42">
    <w:name w:val="index 4"/>
    <w:basedOn w:val="1"/>
    <w:next w:val="1"/>
    <w:semiHidden/>
    <w:uiPriority w:val="99"/>
    <w:pPr>
      <w:ind w:left="800" w:hanging="200"/>
    </w:pPr>
  </w:style>
  <w:style w:type="paragraph" w:styleId="43">
    <w:name w:val="toc 5"/>
    <w:basedOn w:val="44"/>
    <w:next w:val="1"/>
    <w:semiHidden/>
    <w:qFormat/>
    <w:uiPriority w:val="39"/>
    <w:pPr>
      <w:ind w:firstLine="0"/>
    </w:pPr>
  </w:style>
  <w:style w:type="paragraph" w:styleId="44">
    <w:name w:val="toc 1"/>
    <w:basedOn w:val="1"/>
    <w:next w:val="1"/>
    <w:qFormat/>
    <w:uiPriority w:val="39"/>
    <w:pPr>
      <w:spacing w:after="240"/>
      <w:ind w:left="850" w:right="567" w:hanging="850"/>
      <w:jc w:val="both"/>
    </w:pPr>
    <w:rPr>
      <w:rFonts w:ascii="Arial" w:hAnsi="Arial" w:eastAsiaTheme="minorHAnsi" w:cstheme="minorBidi"/>
      <w:caps/>
      <w:sz w:val="20"/>
      <w:szCs w:val="20"/>
      <w:lang w:val="en-GB" w:eastAsia="en-US"/>
    </w:rPr>
  </w:style>
  <w:style w:type="paragraph" w:styleId="45">
    <w:name w:val="toc 3"/>
    <w:basedOn w:val="44"/>
    <w:next w:val="1"/>
    <w:semiHidden/>
    <w:qFormat/>
    <w:uiPriority w:val="39"/>
    <w:pPr>
      <w:ind w:left="2552"/>
    </w:pPr>
    <w:rPr>
      <w:caps w:val="0"/>
    </w:rPr>
  </w:style>
  <w:style w:type="paragraph" w:styleId="46">
    <w:name w:val="Plain Text"/>
    <w:basedOn w:val="1"/>
    <w:link w:val="233"/>
    <w:semiHidden/>
    <w:unhideWhenUsed/>
    <w:uiPriority w:val="99"/>
    <w:rPr>
      <w:rFonts w:ascii="Consolas" w:hAnsi="Consolas"/>
      <w:sz w:val="21"/>
      <w:szCs w:val="21"/>
    </w:rPr>
  </w:style>
  <w:style w:type="paragraph" w:styleId="47">
    <w:name w:val="List Bullet 5"/>
    <w:basedOn w:val="1"/>
    <w:semiHidden/>
    <w:unhideWhenUsed/>
    <w:uiPriority w:val="99"/>
    <w:pPr>
      <w:numPr>
        <w:ilvl w:val="0"/>
        <w:numId w:val="9"/>
      </w:numPr>
      <w:contextualSpacing/>
    </w:pPr>
  </w:style>
  <w:style w:type="paragraph" w:styleId="48">
    <w:name w:val="List Number 4"/>
    <w:basedOn w:val="1"/>
    <w:semiHidden/>
    <w:uiPriority w:val="99"/>
    <w:pPr>
      <w:numPr>
        <w:ilvl w:val="0"/>
        <w:numId w:val="10"/>
      </w:numPr>
      <w:contextualSpacing/>
    </w:pPr>
  </w:style>
  <w:style w:type="paragraph" w:styleId="49">
    <w:name w:val="toc 8"/>
    <w:basedOn w:val="1"/>
    <w:next w:val="1"/>
    <w:uiPriority w:val="39"/>
    <w:pPr>
      <w:spacing w:after="100"/>
      <w:ind w:left="851" w:hanging="851"/>
      <w:jc w:val="both"/>
    </w:pPr>
    <w:rPr>
      <w:rFonts w:ascii="Arial" w:hAnsi="Arial" w:eastAsiaTheme="minorHAnsi" w:cstheme="minorBidi"/>
      <w:caps/>
      <w:sz w:val="20"/>
      <w:szCs w:val="20"/>
      <w:lang w:val="en-GB" w:eastAsia="en-US"/>
    </w:rPr>
  </w:style>
  <w:style w:type="paragraph" w:styleId="50">
    <w:name w:val="index 3"/>
    <w:basedOn w:val="1"/>
    <w:next w:val="1"/>
    <w:semiHidden/>
    <w:uiPriority w:val="99"/>
    <w:pPr>
      <w:ind w:left="600" w:hanging="200"/>
    </w:pPr>
  </w:style>
  <w:style w:type="paragraph" w:styleId="51">
    <w:name w:val="Date"/>
    <w:basedOn w:val="1"/>
    <w:next w:val="1"/>
    <w:link w:val="243"/>
    <w:semiHidden/>
    <w:unhideWhenUsed/>
    <w:uiPriority w:val="99"/>
  </w:style>
  <w:style w:type="paragraph" w:styleId="52">
    <w:name w:val="Body Text Indent 2"/>
    <w:basedOn w:val="1"/>
    <w:link w:val="236"/>
    <w:semiHidden/>
    <w:unhideWhenUsed/>
    <w:uiPriority w:val="99"/>
    <w:pPr>
      <w:spacing w:after="120" w:line="480" w:lineRule="auto"/>
      <w:ind w:left="283"/>
    </w:pPr>
  </w:style>
  <w:style w:type="paragraph" w:styleId="53">
    <w:name w:val="endnote text"/>
    <w:basedOn w:val="1"/>
    <w:link w:val="187"/>
    <w:semiHidden/>
    <w:uiPriority w:val="99"/>
    <w:pPr>
      <w:jc w:val="both"/>
    </w:pPr>
    <w:rPr>
      <w:rFonts w:ascii="Arial" w:hAnsi="Arial" w:eastAsiaTheme="minorHAnsi" w:cstheme="minorBidi"/>
      <w:sz w:val="16"/>
      <w:szCs w:val="20"/>
      <w:lang w:val="en-GB" w:eastAsia="en-US"/>
    </w:rPr>
  </w:style>
  <w:style w:type="paragraph" w:styleId="54">
    <w:name w:val="List Continue 5"/>
    <w:basedOn w:val="1"/>
    <w:semiHidden/>
    <w:unhideWhenUsed/>
    <w:uiPriority w:val="99"/>
    <w:pPr>
      <w:spacing w:after="120"/>
      <w:ind w:left="1415"/>
      <w:contextualSpacing/>
    </w:pPr>
  </w:style>
  <w:style w:type="paragraph" w:styleId="55">
    <w:name w:val="Balloon Text"/>
    <w:basedOn w:val="1"/>
    <w:link w:val="204"/>
    <w:semiHidden/>
    <w:unhideWhenUsed/>
    <w:uiPriority w:val="99"/>
    <w:pPr>
      <w:jc w:val="both"/>
    </w:pPr>
    <w:rPr>
      <w:rFonts w:ascii="Segoe UI" w:hAnsi="Segoe UI" w:cs="Segoe UI" w:eastAsiaTheme="minorHAnsi"/>
      <w:sz w:val="18"/>
      <w:szCs w:val="18"/>
      <w:lang w:val="en-GB" w:eastAsia="en-US"/>
    </w:rPr>
  </w:style>
  <w:style w:type="paragraph" w:styleId="56">
    <w:name w:val="footer"/>
    <w:basedOn w:val="1"/>
    <w:link w:val="129"/>
    <w:semiHidden/>
    <w:qFormat/>
    <w:uiPriority w:val="4"/>
    <w:pPr>
      <w:tabs>
        <w:tab w:val="center" w:pos="4820"/>
        <w:tab w:val="right" w:pos="9639"/>
      </w:tabs>
    </w:pPr>
    <w:rPr>
      <w:rFonts w:ascii="Arial" w:hAnsi="Arial" w:eastAsiaTheme="minorHAnsi" w:cstheme="minorBidi"/>
      <w:sz w:val="16"/>
      <w:szCs w:val="20"/>
      <w:lang w:val="en-GB" w:eastAsia="en-US"/>
    </w:rPr>
  </w:style>
  <w:style w:type="paragraph" w:styleId="57">
    <w:name w:val="envelope return"/>
    <w:basedOn w:val="1"/>
    <w:semiHidden/>
    <w:unhideWhenUsed/>
    <w:uiPriority w:val="99"/>
    <w:rPr>
      <w:rFonts w:asciiTheme="majorHAnsi" w:hAnsiTheme="majorHAnsi" w:eastAsiaTheme="majorEastAsia" w:cstheme="majorBidi"/>
    </w:rPr>
  </w:style>
  <w:style w:type="paragraph" w:styleId="58">
    <w:name w:val="header"/>
    <w:basedOn w:val="1"/>
    <w:link w:val="128"/>
    <w:semiHidden/>
    <w:uiPriority w:val="4"/>
    <w:pPr>
      <w:jc w:val="both"/>
    </w:pPr>
    <w:rPr>
      <w:rFonts w:ascii="Arial" w:hAnsi="Arial" w:eastAsiaTheme="minorHAnsi" w:cstheme="minorBidi"/>
      <w:sz w:val="16"/>
      <w:szCs w:val="20"/>
      <w:lang w:val="en-GB" w:eastAsia="en-US"/>
    </w:rPr>
  </w:style>
  <w:style w:type="paragraph" w:styleId="59">
    <w:name w:val="Signature"/>
    <w:basedOn w:val="1"/>
    <w:link w:val="194"/>
    <w:uiPriority w:val="99"/>
    <w:rPr>
      <w:rFonts w:ascii="Arial" w:hAnsi="Arial" w:eastAsiaTheme="minorHAnsi" w:cstheme="minorBidi"/>
      <w:b/>
      <w:sz w:val="20"/>
      <w:szCs w:val="20"/>
      <w:lang w:val="en-GB" w:eastAsia="en-US"/>
    </w:rPr>
  </w:style>
  <w:style w:type="paragraph" w:styleId="60">
    <w:name w:val="List Continue 4"/>
    <w:basedOn w:val="1"/>
    <w:semiHidden/>
    <w:unhideWhenUsed/>
    <w:uiPriority w:val="99"/>
    <w:pPr>
      <w:spacing w:after="120"/>
      <w:ind w:left="1132"/>
      <w:contextualSpacing/>
    </w:pPr>
  </w:style>
  <w:style w:type="paragraph" w:styleId="61">
    <w:name w:val="toc 4"/>
    <w:basedOn w:val="44"/>
    <w:next w:val="1"/>
    <w:semiHidden/>
    <w:qFormat/>
    <w:uiPriority w:val="39"/>
    <w:pPr>
      <w:ind w:left="0" w:firstLine="0"/>
    </w:pPr>
  </w:style>
  <w:style w:type="paragraph" w:styleId="62">
    <w:name w:val="index heading"/>
    <w:basedOn w:val="1"/>
    <w:next w:val="63"/>
    <w:semiHidden/>
    <w:unhideWhenUsed/>
    <w:uiPriority w:val="99"/>
    <w:rPr>
      <w:rFonts w:asciiTheme="majorHAnsi" w:hAnsiTheme="majorHAnsi" w:eastAsiaTheme="majorEastAsia" w:cstheme="majorBidi"/>
      <w:b/>
      <w:bCs/>
    </w:rPr>
  </w:style>
  <w:style w:type="paragraph" w:styleId="63">
    <w:name w:val="index 1"/>
    <w:basedOn w:val="1"/>
    <w:next w:val="1"/>
    <w:semiHidden/>
    <w:uiPriority w:val="99"/>
    <w:pPr>
      <w:ind w:left="200" w:hanging="200"/>
      <w:jc w:val="both"/>
    </w:pPr>
    <w:rPr>
      <w:rFonts w:ascii="Arial" w:hAnsi="Arial" w:eastAsiaTheme="minorHAnsi" w:cstheme="minorBidi"/>
      <w:sz w:val="20"/>
      <w:szCs w:val="20"/>
      <w:lang w:val="en-GB" w:eastAsia="en-US"/>
    </w:rPr>
  </w:style>
  <w:style w:type="paragraph" w:styleId="64">
    <w:name w:val="Subtitle"/>
    <w:basedOn w:val="1"/>
    <w:next w:val="1"/>
    <w:link w:val="171"/>
    <w:semiHidden/>
    <w:uiPriority w:val="11"/>
    <w:pPr>
      <w:spacing w:after="160"/>
    </w:pPr>
    <w:rPr>
      <w:rFonts w:asciiTheme="minorHAnsi" w:hAnsiTheme="minorHAnsi" w:eastAsiaTheme="minorEastAsia"/>
      <w:color w:val="595959" w:themeColor="text1" w:themeTint="A6"/>
      <w:spacing w:val="15"/>
      <w:sz w:val="22"/>
      <w14:textFill>
        <w14:solidFill>
          <w14:schemeClr w14:val="tx1">
            <w14:lumMod w14:val="65000"/>
            <w14:lumOff w14:val="35000"/>
          </w14:schemeClr>
        </w14:solidFill>
      </w14:textFill>
    </w:rPr>
  </w:style>
  <w:style w:type="paragraph" w:styleId="65">
    <w:name w:val="List Number 5"/>
    <w:basedOn w:val="1"/>
    <w:semiHidden/>
    <w:unhideWhenUsed/>
    <w:uiPriority w:val="99"/>
    <w:pPr>
      <w:numPr>
        <w:ilvl w:val="0"/>
        <w:numId w:val="11"/>
      </w:numPr>
      <w:contextualSpacing/>
    </w:pPr>
  </w:style>
  <w:style w:type="paragraph" w:styleId="66">
    <w:name w:val="List"/>
    <w:basedOn w:val="1"/>
    <w:semiHidden/>
    <w:unhideWhenUsed/>
    <w:uiPriority w:val="99"/>
    <w:pPr>
      <w:ind w:left="283" w:hanging="283"/>
      <w:contextualSpacing/>
      <w:jc w:val="both"/>
    </w:pPr>
    <w:rPr>
      <w:rFonts w:ascii="Arial" w:hAnsi="Arial" w:eastAsiaTheme="minorHAnsi" w:cstheme="minorBidi"/>
      <w:sz w:val="20"/>
      <w:szCs w:val="20"/>
      <w:lang w:val="en-GB" w:eastAsia="en-US"/>
    </w:rPr>
  </w:style>
  <w:style w:type="paragraph" w:styleId="67">
    <w:name w:val="footnote text"/>
    <w:basedOn w:val="1"/>
    <w:link w:val="186"/>
    <w:semiHidden/>
    <w:uiPriority w:val="99"/>
    <w:pPr>
      <w:jc w:val="both"/>
    </w:pPr>
    <w:rPr>
      <w:rFonts w:ascii="Arial" w:hAnsi="Arial" w:eastAsiaTheme="minorHAnsi" w:cstheme="minorBidi"/>
      <w:sz w:val="16"/>
      <w:szCs w:val="20"/>
      <w:lang w:val="en-GB" w:eastAsia="en-US"/>
    </w:rPr>
  </w:style>
  <w:style w:type="paragraph" w:styleId="68">
    <w:name w:val="toc 6"/>
    <w:basedOn w:val="44"/>
    <w:next w:val="1"/>
    <w:semiHidden/>
    <w:qFormat/>
    <w:uiPriority w:val="39"/>
    <w:pPr>
      <w:ind w:left="1701" w:firstLine="0"/>
    </w:pPr>
  </w:style>
  <w:style w:type="paragraph" w:styleId="69">
    <w:name w:val="List 5"/>
    <w:basedOn w:val="1"/>
    <w:semiHidden/>
    <w:unhideWhenUsed/>
    <w:uiPriority w:val="99"/>
    <w:pPr>
      <w:ind w:left="1415" w:hanging="283"/>
      <w:contextualSpacing/>
    </w:pPr>
  </w:style>
  <w:style w:type="paragraph" w:styleId="70">
    <w:name w:val="Body Text Indent 3"/>
    <w:basedOn w:val="1"/>
    <w:link w:val="235"/>
    <w:semiHidden/>
    <w:unhideWhenUsed/>
    <w:uiPriority w:val="99"/>
    <w:pPr>
      <w:spacing w:after="120"/>
      <w:ind w:left="283"/>
    </w:pPr>
    <w:rPr>
      <w:sz w:val="16"/>
      <w:szCs w:val="16"/>
    </w:rPr>
  </w:style>
  <w:style w:type="paragraph" w:styleId="71">
    <w:name w:val="index 7"/>
    <w:basedOn w:val="1"/>
    <w:next w:val="1"/>
    <w:semiHidden/>
    <w:unhideWhenUsed/>
    <w:uiPriority w:val="99"/>
    <w:pPr>
      <w:ind w:left="1400" w:hanging="200"/>
    </w:pPr>
  </w:style>
  <w:style w:type="paragraph" w:styleId="72">
    <w:name w:val="index 9"/>
    <w:basedOn w:val="1"/>
    <w:next w:val="1"/>
    <w:semiHidden/>
    <w:unhideWhenUsed/>
    <w:uiPriority w:val="99"/>
    <w:pPr>
      <w:ind w:left="1800" w:hanging="200"/>
    </w:pPr>
  </w:style>
  <w:style w:type="paragraph" w:styleId="73">
    <w:name w:val="table of figures"/>
    <w:basedOn w:val="1"/>
    <w:next w:val="1"/>
    <w:semiHidden/>
    <w:unhideWhenUsed/>
    <w:uiPriority w:val="99"/>
  </w:style>
  <w:style w:type="paragraph" w:styleId="74">
    <w:name w:val="toc 2"/>
    <w:basedOn w:val="44"/>
    <w:next w:val="1"/>
    <w:semiHidden/>
    <w:qFormat/>
    <w:uiPriority w:val="39"/>
    <w:pPr>
      <w:ind w:left="1702"/>
    </w:pPr>
    <w:rPr>
      <w:caps w:val="0"/>
    </w:rPr>
  </w:style>
  <w:style w:type="paragraph" w:styleId="75">
    <w:name w:val="toc 9"/>
    <w:basedOn w:val="1"/>
    <w:next w:val="1"/>
    <w:uiPriority w:val="39"/>
    <w:pPr>
      <w:spacing w:after="100"/>
      <w:ind w:left="2552" w:hanging="1701"/>
      <w:jc w:val="both"/>
    </w:pPr>
    <w:rPr>
      <w:rFonts w:ascii="Arial" w:hAnsi="Arial" w:eastAsiaTheme="minorHAnsi" w:cstheme="minorBidi"/>
      <w:sz w:val="20"/>
      <w:szCs w:val="20"/>
      <w:lang w:val="en-GB" w:eastAsia="en-US"/>
    </w:rPr>
  </w:style>
  <w:style w:type="paragraph" w:styleId="76">
    <w:name w:val="Body Text 2"/>
    <w:basedOn w:val="1"/>
    <w:link w:val="238"/>
    <w:semiHidden/>
    <w:unhideWhenUsed/>
    <w:uiPriority w:val="99"/>
    <w:pPr>
      <w:spacing w:after="120" w:line="480" w:lineRule="auto"/>
    </w:pPr>
  </w:style>
  <w:style w:type="paragraph" w:styleId="77">
    <w:name w:val="List 4"/>
    <w:basedOn w:val="1"/>
    <w:semiHidden/>
    <w:unhideWhenUsed/>
    <w:uiPriority w:val="99"/>
    <w:pPr>
      <w:ind w:left="1132" w:hanging="283"/>
      <w:contextualSpacing/>
    </w:pPr>
  </w:style>
  <w:style w:type="paragraph" w:styleId="78">
    <w:name w:val="List Continue 2"/>
    <w:basedOn w:val="1"/>
    <w:semiHidden/>
    <w:uiPriority w:val="99"/>
    <w:pPr>
      <w:spacing w:after="120"/>
      <w:ind w:left="566"/>
      <w:contextualSpacing/>
    </w:pPr>
  </w:style>
  <w:style w:type="paragraph" w:styleId="79">
    <w:name w:val="Message Header"/>
    <w:basedOn w:val="1"/>
    <w:link w:val="245"/>
    <w:semiHidden/>
    <w:unhideWhenUsed/>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paragraph" w:styleId="80">
    <w:name w:val="HTML Preformatted"/>
    <w:basedOn w:val="1"/>
    <w:link w:val="231"/>
    <w:semiHidden/>
    <w:unhideWhenUsed/>
    <w:uiPriority w:val="99"/>
    <w:rPr>
      <w:rFonts w:ascii="Consolas" w:hAnsi="Consolas"/>
    </w:rPr>
  </w:style>
  <w:style w:type="paragraph" w:styleId="81">
    <w:name w:val="Normal (Web)"/>
    <w:basedOn w:val="1"/>
    <w:semiHidden/>
    <w:unhideWhenUsed/>
    <w:uiPriority w:val="99"/>
    <w:pPr>
      <w:jc w:val="both"/>
    </w:pPr>
    <w:rPr>
      <w:rFonts w:eastAsiaTheme="minorHAnsi"/>
      <w:lang w:val="en-GB" w:eastAsia="en-US"/>
    </w:rPr>
  </w:style>
  <w:style w:type="paragraph" w:styleId="82">
    <w:name w:val="List Continue 3"/>
    <w:basedOn w:val="1"/>
    <w:semiHidden/>
    <w:unhideWhenUsed/>
    <w:uiPriority w:val="99"/>
    <w:pPr>
      <w:spacing w:after="120"/>
      <w:ind w:left="849"/>
      <w:contextualSpacing/>
    </w:pPr>
  </w:style>
  <w:style w:type="paragraph" w:styleId="83">
    <w:name w:val="index 2"/>
    <w:basedOn w:val="1"/>
    <w:next w:val="1"/>
    <w:semiHidden/>
    <w:uiPriority w:val="99"/>
    <w:pPr>
      <w:ind w:left="400" w:hanging="200"/>
    </w:pPr>
  </w:style>
  <w:style w:type="paragraph" w:styleId="84">
    <w:name w:val="Title"/>
    <w:basedOn w:val="1"/>
    <w:next w:val="1"/>
    <w:link w:val="174"/>
    <w:semiHidden/>
    <w:uiPriority w:val="10"/>
    <w:pPr>
      <w:contextualSpacing/>
    </w:pPr>
    <w:rPr>
      <w:rFonts w:asciiTheme="majorHAnsi" w:hAnsiTheme="majorHAnsi" w:eastAsiaTheme="majorEastAsia" w:cstheme="majorBidi"/>
      <w:spacing w:val="-10"/>
      <w:kern w:val="28"/>
      <w:sz w:val="56"/>
      <w:szCs w:val="56"/>
    </w:rPr>
  </w:style>
  <w:style w:type="paragraph" w:styleId="85">
    <w:name w:val="annotation subject"/>
    <w:basedOn w:val="29"/>
    <w:next w:val="29"/>
    <w:link w:val="206"/>
    <w:semiHidden/>
    <w:unhideWhenUsed/>
    <w:uiPriority w:val="99"/>
    <w:rPr>
      <w:b/>
      <w:bCs/>
    </w:rPr>
  </w:style>
  <w:style w:type="paragraph" w:styleId="86">
    <w:name w:val="Body Text First Indent"/>
    <w:basedOn w:val="8"/>
    <w:link w:val="242"/>
    <w:semiHidden/>
    <w:unhideWhenUsed/>
    <w:uiPriority w:val="99"/>
    <w:pPr>
      <w:spacing w:after="0"/>
      <w:ind w:firstLine="360"/>
    </w:pPr>
  </w:style>
  <w:style w:type="paragraph" w:styleId="87">
    <w:name w:val="Body Text First Indent 2"/>
    <w:basedOn w:val="35"/>
    <w:link w:val="241"/>
    <w:semiHidden/>
    <w:unhideWhenUsed/>
    <w:uiPriority w:val="99"/>
    <w:pPr>
      <w:spacing w:after="0"/>
      <w:ind w:left="360" w:firstLine="360"/>
    </w:pPr>
  </w:style>
  <w:style w:type="table" w:styleId="89">
    <w:name w:val="Table Grid"/>
    <w:basedOn w:val="88"/>
    <w:uiPriority w:val="0"/>
    <w:pPr>
      <w:spacing w:after="0" w:line="240" w:lineRule="auto"/>
    </w:pPr>
    <w:rPr>
      <w:rFonts w:ascii="Arial" w:hAnsi="Arial"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Light Shading"/>
    <w:basedOn w:val="88"/>
    <w:semiHidden/>
    <w:unhideWhenUsed/>
    <w:uiPriority w:val="60"/>
    <w:pPr>
      <w:spacing w:after="0" w:line="240" w:lineRule="auto"/>
    </w:pPr>
    <w:rPr>
      <w:rFonts w:ascii="Arial" w:hAnsi="Arial" w:eastAsia="Times New Roman" w:cs="Times New Roman"/>
      <w:color w:val="000000" w:themeColor="text1" w:themeShade="BF"/>
      <w:sz w:val="20"/>
      <w:szCs w:val="20"/>
      <w:lang w:eastAsia="en-GB"/>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1">
    <w:name w:val="Light Shading Accent 1"/>
    <w:basedOn w:val="88"/>
    <w:semiHidden/>
    <w:unhideWhenUsed/>
    <w:uiPriority w:val="60"/>
    <w:pPr>
      <w:spacing w:after="0" w:line="240" w:lineRule="auto"/>
    </w:pPr>
    <w:rPr>
      <w:rFonts w:ascii="Arial" w:hAnsi="Arial" w:eastAsia="Times New Roman" w:cs="Times New Roman"/>
      <w:color w:val="376092" w:themeColor="accent1" w:themeShade="BF"/>
      <w:sz w:val="20"/>
      <w:szCs w:val="20"/>
      <w:lang w:eastAsia="en-GB"/>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2">
    <w:name w:val="Light List"/>
    <w:basedOn w:val="88"/>
    <w:semiHidden/>
    <w:unhideWhenUsed/>
    <w:uiPriority w:val="61"/>
    <w:pPr>
      <w:spacing w:after="0" w:line="240" w:lineRule="auto"/>
    </w:pPr>
    <w:rPr>
      <w:rFonts w:ascii="Arial" w:hAnsi="Arial" w:eastAsia="Times New Roman" w:cs="Times New Roman"/>
      <w:sz w:val="20"/>
      <w:szCs w:val="20"/>
      <w:lang w:eastAsia="en-GB"/>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3">
    <w:name w:val="Light List Accent 1"/>
    <w:basedOn w:val="88"/>
    <w:semiHidden/>
    <w:unhideWhenUsed/>
    <w:uiPriority w:val="61"/>
    <w:pPr>
      <w:spacing w:after="0" w:line="240" w:lineRule="auto"/>
    </w:pPr>
    <w:rPr>
      <w:rFonts w:ascii="Arial" w:hAnsi="Arial" w:eastAsia="Times New Roman" w:cs="Times New Roman"/>
      <w:sz w:val="20"/>
      <w:szCs w:val="20"/>
      <w:lang w:eastAsia="en-GB"/>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94">
    <w:name w:val="Light Grid"/>
    <w:basedOn w:val="88"/>
    <w:semiHidden/>
    <w:unhideWhenUsed/>
    <w:uiPriority w:val="62"/>
    <w:pPr>
      <w:spacing w:after="0" w:line="240" w:lineRule="auto"/>
    </w:pPr>
    <w:rPr>
      <w:rFonts w:ascii="Arial" w:hAnsi="Arial" w:eastAsia="Times New Roman" w:cs="Times New Roman"/>
      <w:sz w:val="20"/>
      <w:szCs w:val="20"/>
      <w:lang w:eastAsia="en-GB"/>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95">
    <w:name w:val="Light Grid Accent 1"/>
    <w:basedOn w:val="88"/>
    <w:semiHidden/>
    <w:unhideWhenUsed/>
    <w:uiPriority w:val="62"/>
    <w:pPr>
      <w:spacing w:after="0" w:line="240" w:lineRule="auto"/>
    </w:pPr>
    <w:rPr>
      <w:rFonts w:ascii="Arial" w:hAnsi="Arial" w:eastAsia="Times New Roman" w:cs="Times New Roman"/>
      <w:sz w:val="20"/>
      <w:szCs w:val="20"/>
      <w:lang w:eastAsia="en-GB"/>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96">
    <w:name w:val="Medium Shading 1"/>
    <w:basedOn w:val="88"/>
    <w:semiHidden/>
    <w:unhideWhenUsed/>
    <w:uiPriority w:val="63"/>
    <w:pPr>
      <w:spacing w:after="0" w:line="240" w:lineRule="auto"/>
    </w:pPr>
    <w:rPr>
      <w:rFonts w:ascii="Arial" w:hAnsi="Arial" w:eastAsia="Times New Roman" w:cs="Times New Roman"/>
      <w:sz w:val="20"/>
      <w:szCs w:val="20"/>
      <w:lang w:eastAsia="en-GB"/>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97">
    <w:name w:val="Medium Shading 1 Accent 1"/>
    <w:basedOn w:val="88"/>
    <w:semiHidden/>
    <w:unhideWhenUsed/>
    <w:uiPriority w:val="63"/>
    <w:pPr>
      <w:spacing w:after="0" w:line="240" w:lineRule="auto"/>
    </w:pPr>
    <w:rPr>
      <w:rFonts w:ascii="Arial" w:hAnsi="Arial" w:eastAsia="Times New Roman" w:cs="Times New Roman"/>
      <w:sz w:val="20"/>
      <w:szCs w:val="20"/>
      <w:lang w:eastAsia="en-GB"/>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98">
    <w:name w:val="Medium Shading 2"/>
    <w:basedOn w:val="88"/>
    <w:semiHidden/>
    <w:unhideWhenUsed/>
    <w:uiPriority w:val="64"/>
    <w:pPr>
      <w:spacing w:after="0" w:line="240" w:lineRule="auto"/>
    </w:pPr>
    <w:rPr>
      <w:rFonts w:ascii="Arial" w:hAnsi="Arial" w:eastAsia="Times New Roman" w:cs="Times New Roman"/>
      <w:sz w:val="20"/>
      <w:szCs w:val="20"/>
      <w:lang w:eastAsia="en-GB"/>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99">
    <w:name w:val="Medium Shading 2 Accent 1"/>
    <w:basedOn w:val="88"/>
    <w:semiHidden/>
    <w:unhideWhenUsed/>
    <w:uiPriority w:val="64"/>
    <w:pPr>
      <w:spacing w:after="0" w:line="240" w:lineRule="auto"/>
    </w:pPr>
    <w:rPr>
      <w:rFonts w:ascii="Arial" w:hAnsi="Arial" w:eastAsia="Times New Roman" w:cs="Times New Roman"/>
      <w:sz w:val="20"/>
      <w:szCs w:val="20"/>
      <w:lang w:eastAsia="en-GB"/>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00">
    <w:name w:val="Medium List 1"/>
    <w:basedOn w:val="88"/>
    <w:semiHidden/>
    <w:unhideWhenUsed/>
    <w:uiPriority w:val="65"/>
    <w:pPr>
      <w:spacing w:after="0" w:line="240" w:lineRule="auto"/>
    </w:pPr>
    <w:rPr>
      <w:rFonts w:ascii="Arial" w:hAnsi="Arial" w:eastAsia="Times New Roman" w:cs="Times New Roman"/>
      <w:color w:val="000000" w:themeColor="text1"/>
      <w:sz w:val="20"/>
      <w:szCs w:val="20"/>
      <w:lang w:eastAsia="en-GB"/>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01">
    <w:name w:val="Medium List 1 Accent 1"/>
    <w:basedOn w:val="88"/>
    <w:semiHidden/>
    <w:unhideWhenUsed/>
    <w:uiPriority w:val="65"/>
    <w:pPr>
      <w:spacing w:after="0" w:line="240" w:lineRule="auto"/>
    </w:pPr>
    <w:rPr>
      <w:rFonts w:ascii="Arial" w:hAnsi="Arial" w:eastAsia="Times New Roman" w:cs="Times New Roman"/>
      <w:color w:val="000000" w:themeColor="text1"/>
      <w:sz w:val="20"/>
      <w:szCs w:val="20"/>
      <w:lang w:eastAsia="en-GB"/>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02">
    <w:name w:val="Medium List 2"/>
    <w:basedOn w:val="88"/>
    <w:semiHidden/>
    <w:unhideWhenUsed/>
    <w:uiPriority w:val="66"/>
    <w:pPr>
      <w:spacing w:after="0" w:line="240" w:lineRule="auto"/>
    </w:pPr>
    <w:rPr>
      <w:rFonts w:asciiTheme="majorHAnsi" w:hAnsiTheme="majorHAnsi" w:eastAsiaTheme="majorEastAsia" w:cstheme="majorBidi"/>
      <w:color w:val="000000" w:themeColor="text1"/>
      <w:sz w:val="20"/>
      <w:szCs w:val="20"/>
      <w:lang w:eastAsia="en-GB"/>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03">
    <w:name w:val="Medium Grid 1"/>
    <w:basedOn w:val="88"/>
    <w:semiHidden/>
    <w:unhideWhenUsed/>
    <w:uiPriority w:val="67"/>
    <w:pPr>
      <w:spacing w:after="0" w:line="240" w:lineRule="auto"/>
    </w:pPr>
    <w:rPr>
      <w:rFonts w:ascii="Arial" w:hAnsi="Arial" w:eastAsia="Times New Roman" w:cs="Times New Roman"/>
      <w:sz w:val="20"/>
      <w:szCs w:val="20"/>
      <w:lang w:eastAsia="en-GB"/>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04">
    <w:name w:val="Medium Grid 2"/>
    <w:basedOn w:val="88"/>
    <w:semiHidden/>
    <w:unhideWhenUsed/>
    <w:uiPriority w:val="68"/>
    <w:pPr>
      <w:spacing w:after="0" w:line="240" w:lineRule="auto"/>
    </w:pPr>
    <w:rPr>
      <w:rFonts w:asciiTheme="majorHAnsi" w:hAnsiTheme="majorHAnsi" w:eastAsiaTheme="majorEastAsia" w:cstheme="majorBidi"/>
      <w:color w:val="000000" w:themeColor="text1"/>
      <w:sz w:val="20"/>
      <w:szCs w:val="20"/>
      <w:lang w:eastAsia="en-GB"/>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05">
    <w:name w:val="Medium Grid 3"/>
    <w:basedOn w:val="88"/>
    <w:semiHidden/>
    <w:unhideWhenUsed/>
    <w:uiPriority w:val="69"/>
    <w:pPr>
      <w:spacing w:after="0" w:line="240" w:lineRule="auto"/>
    </w:pPr>
    <w:rPr>
      <w:rFonts w:ascii="Arial" w:hAnsi="Arial" w:eastAsia="Times New Roman" w:cs="Times New Roman"/>
      <w:sz w:val="20"/>
      <w:szCs w:val="20"/>
      <w:lang w:eastAsia="en-GB"/>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6">
    <w:name w:val="Dark List"/>
    <w:basedOn w:val="88"/>
    <w:semiHidden/>
    <w:unhideWhenUsed/>
    <w:uiPriority w:val="70"/>
    <w:pPr>
      <w:spacing w:after="0" w:line="240" w:lineRule="auto"/>
    </w:pPr>
    <w:rPr>
      <w:rFonts w:ascii="Arial" w:hAnsi="Arial" w:eastAsia="Times New Roman" w:cs="Times New Roman"/>
      <w:color w:val="FFFFFF" w:themeColor="background1"/>
      <w:sz w:val="20"/>
      <w:szCs w:val="20"/>
      <w:lang w:eastAsia="en-GB"/>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Colorful Shading"/>
    <w:basedOn w:val="88"/>
    <w:semiHidden/>
    <w:unhideWhenUsed/>
    <w:uiPriority w:val="71"/>
    <w:pPr>
      <w:spacing w:after="0" w:line="240" w:lineRule="auto"/>
    </w:pPr>
    <w:rPr>
      <w:rFonts w:ascii="Arial" w:hAnsi="Arial" w:eastAsia="Times New Roman" w:cs="Times New Roman"/>
      <w:color w:val="000000" w:themeColor="text1"/>
      <w:sz w:val="20"/>
      <w:szCs w:val="20"/>
      <w:lang w:eastAsia="en-GB"/>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8">
    <w:name w:val="Colorful List"/>
    <w:basedOn w:val="88"/>
    <w:semiHidden/>
    <w:unhideWhenUsed/>
    <w:uiPriority w:val="72"/>
    <w:pPr>
      <w:spacing w:after="0" w:line="240" w:lineRule="auto"/>
    </w:pPr>
    <w:rPr>
      <w:rFonts w:ascii="Arial" w:hAnsi="Arial" w:eastAsia="Times New Roman" w:cs="Times New Roman"/>
      <w:color w:val="000000" w:themeColor="text1"/>
      <w:sz w:val="20"/>
      <w:szCs w:val="20"/>
      <w:lang w:eastAsia="en-GB"/>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09">
    <w:name w:val="Colorful Grid"/>
    <w:basedOn w:val="88"/>
    <w:semiHidden/>
    <w:unhideWhenUsed/>
    <w:uiPriority w:val="73"/>
    <w:pPr>
      <w:spacing w:after="0" w:line="240" w:lineRule="auto"/>
    </w:pPr>
    <w:rPr>
      <w:rFonts w:ascii="Arial" w:hAnsi="Arial" w:eastAsia="Times New Roman" w:cs="Times New Roman"/>
      <w:color w:val="000000" w:themeColor="text1"/>
      <w:sz w:val="20"/>
      <w:szCs w:val="20"/>
      <w:lang w:eastAsia="en-GB"/>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character" w:styleId="111">
    <w:name w:val="Strong"/>
    <w:basedOn w:val="110"/>
    <w:semiHidden/>
    <w:uiPriority w:val="22"/>
    <w:rPr>
      <w:b/>
      <w:bCs/>
    </w:rPr>
  </w:style>
  <w:style w:type="character" w:styleId="112">
    <w:name w:val="endnote reference"/>
    <w:semiHidden/>
    <w:uiPriority w:val="99"/>
    <w:rPr>
      <w:vertAlign w:val="superscript"/>
    </w:rPr>
  </w:style>
  <w:style w:type="character" w:styleId="113">
    <w:name w:val="page number"/>
    <w:basedOn w:val="110"/>
    <w:semiHidden/>
    <w:uiPriority w:val="99"/>
    <w:rPr>
      <w:rFonts w:cs="Times New Roman"/>
    </w:rPr>
  </w:style>
  <w:style w:type="character" w:styleId="114">
    <w:name w:val="FollowedHyperlink"/>
    <w:basedOn w:val="110"/>
    <w:semiHidden/>
    <w:unhideWhenUsed/>
    <w:uiPriority w:val="99"/>
    <w:rPr>
      <w:color w:val="800080" w:themeColor="followedHyperlink"/>
      <w:u w:val="single"/>
      <w14:textFill>
        <w14:solidFill>
          <w14:schemeClr w14:val="folHlink"/>
        </w14:solidFill>
      </w14:textFill>
    </w:rPr>
  </w:style>
  <w:style w:type="character" w:styleId="115">
    <w:name w:val="Emphasis"/>
    <w:basedOn w:val="110"/>
    <w:semiHidden/>
    <w:uiPriority w:val="20"/>
    <w:rPr>
      <w:i/>
      <w:iCs/>
    </w:rPr>
  </w:style>
  <w:style w:type="character" w:styleId="116">
    <w:name w:val="line number"/>
    <w:basedOn w:val="110"/>
    <w:semiHidden/>
    <w:unhideWhenUsed/>
    <w:uiPriority w:val="99"/>
  </w:style>
  <w:style w:type="character" w:styleId="117">
    <w:name w:val="HTML Definition"/>
    <w:basedOn w:val="110"/>
    <w:semiHidden/>
    <w:unhideWhenUsed/>
    <w:uiPriority w:val="99"/>
    <w:rPr>
      <w:i/>
      <w:iCs/>
    </w:rPr>
  </w:style>
  <w:style w:type="character" w:styleId="118">
    <w:name w:val="HTML Typewriter"/>
    <w:basedOn w:val="110"/>
    <w:semiHidden/>
    <w:unhideWhenUsed/>
    <w:uiPriority w:val="99"/>
    <w:rPr>
      <w:rFonts w:ascii="Consolas" w:hAnsi="Consolas"/>
      <w:sz w:val="20"/>
      <w:szCs w:val="20"/>
    </w:rPr>
  </w:style>
  <w:style w:type="character" w:styleId="119">
    <w:name w:val="HTML Acronym"/>
    <w:basedOn w:val="110"/>
    <w:semiHidden/>
    <w:unhideWhenUsed/>
    <w:uiPriority w:val="99"/>
  </w:style>
  <w:style w:type="character" w:styleId="120">
    <w:name w:val="HTML Variable"/>
    <w:basedOn w:val="110"/>
    <w:semiHidden/>
    <w:unhideWhenUsed/>
    <w:uiPriority w:val="99"/>
    <w:rPr>
      <w:i/>
      <w:iCs/>
    </w:rPr>
  </w:style>
  <w:style w:type="character" w:styleId="121">
    <w:name w:val="Hyperlink"/>
    <w:basedOn w:val="110"/>
    <w:uiPriority w:val="99"/>
    <w:rPr>
      <w:color w:val="0000FF" w:themeColor="hyperlink"/>
      <w:u w:val="single"/>
      <w14:textFill>
        <w14:solidFill>
          <w14:schemeClr w14:val="hlink"/>
        </w14:solidFill>
      </w14:textFill>
    </w:rPr>
  </w:style>
  <w:style w:type="character" w:styleId="122">
    <w:name w:val="HTML Code"/>
    <w:basedOn w:val="110"/>
    <w:semiHidden/>
    <w:unhideWhenUsed/>
    <w:uiPriority w:val="99"/>
    <w:rPr>
      <w:rFonts w:ascii="Consolas" w:hAnsi="Consolas"/>
      <w:sz w:val="20"/>
      <w:szCs w:val="20"/>
    </w:rPr>
  </w:style>
  <w:style w:type="character" w:styleId="123">
    <w:name w:val="annotation reference"/>
    <w:basedOn w:val="110"/>
    <w:semiHidden/>
    <w:unhideWhenUsed/>
    <w:uiPriority w:val="99"/>
    <w:rPr>
      <w:sz w:val="16"/>
      <w:szCs w:val="16"/>
    </w:rPr>
  </w:style>
  <w:style w:type="character" w:styleId="124">
    <w:name w:val="HTML Cite"/>
    <w:basedOn w:val="110"/>
    <w:semiHidden/>
    <w:unhideWhenUsed/>
    <w:uiPriority w:val="99"/>
    <w:rPr>
      <w:i/>
      <w:iCs/>
    </w:rPr>
  </w:style>
  <w:style w:type="character" w:styleId="125">
    <w:name w:val="footnote reference"/>
    <w:semiHidden/>
    <w:uiPriority w:val="99"/>
    <w:rPr>
      <w:vertAlign w:val="superscript"/>
    </w:rPr>
  </w:style>
  <w:style w:type="character" w:styleId="126">
    <w:name w:val="HTML Keyboard"/>
    <w:basedOn w:val="110"/>
    <w:semiHidden/>
    <w:unhideWhenUsed/>
    <w:uiPriority w:val="99"/>
    <w:rPr>
      <w:rFonts w:ascii="Consolas" w:hAnsi="Consolas"/>
      <w:sz w:val="20"/>
      <w:szCs w:val="20"/>
    </w:rPr>
  </w:style>
  <w:style w:type="character" w:styleId="127">
    <w:name w:val="HTML Sample"/>
    <w:basedOn w:val="110"/>
    <w:semiHidden/>
    <w:unhideWhenUsed/>
    <w:uiPriority w:val="99"/>
    <w:rPr>
      <w:rFonts w:ascii="Consolas" w:hAnsi="Consolas"/>
      <w:sz w:val="24"/>
      <w:szCs w:val="24"/>
    </w:rPr>
  </w:style>
  <w:style w:type="character" w:customStyle="1" w:styleId="128">
    <w:name w:val="Header Char"/>
    <w:basedOn w:val="110"/>
    <w:link w:val="58"/>
    <w:uiPriority w:val="4"/>
    <w:rPr>
      <w:rFonts w:ascii="Arial" w:hAnsi="Arial"/>
      <w:sz w:val="16"/>
      <w:szCs w:val="20"/>
    </w:rPr>
  </w:style>
  <w:style w:type="character" w:customStyle="1" w:styleId="129">
    <w:name w:val="Footer Char"/>
    <w:basedOn w:val="110"/>
    <w:link w:val="56"/>
    <w:uiPriority w:val="4"/>
    <w:rPr>
      <w:rFonts w:ascii="Arial" w:hAnsi="Arial"/>
      <w:sz w:val="16"/>
      <w:szCs w:val="20"/>
    </w:rPr>
  </w:style>
  <w:style w:type="paragraph" w:customStyle="1" w:styleId="130">
    <w:name w:val="Body"/>
    <w:basedOn w:val="1"/>
    <w:link w:val="198"/>
    <w:qFormat/>
    <w:uiPriority w:val="0"/>
    <w:pPr>
      <w:spacing w:after="240"/>
      <w:jc w:val="both"/>
    </w:pPr>
    <w:rPr>
      <w:rFonts w:ascii="Arial" w:hAnsi="Arial" w:eastAsiaTheme="minorHAnsi" w:cstheme="minorBidi"/>
      <w:sz w:val="20"/>
      <w:szCs w:val="20"/>
      <w:lang w:val="en-GB" w:eastAsia="en-US"/>
    </w:rPr>
  </w:style>
  <w:style w:type="paragraph" w:customStyle="1" w:styleId="131">
    <w:name w:val="Sub Heading"/>
    <w:basedOn w:val="130"/>
    <w:next w:val="130"/>
    <w:qFormat/>
    <w:uiPriority w:val="1"/>
    <w:pPr>
      <w:keepNext/>
      <w:numPr>
        <w:ilvl w:val="0"/>
        <w:numId w:val="12"/>
      </w:numPr>
      <w:jc w:val="center"/>
    </w:pPr>
    <w:rPr>
      <w:b/>
      <w:caps/>
    </w:rPr>
  </w:style>
  <w:style w:type="paragraph" w:customStyle="1" w:styleId="132">
    <w:name w:val="Body 1"/>
    <w:basedOn w:val="130"/>
    <w:link w:val="199"/>
    <w:qFormat/>
    <w:uiPriority w:val="0"/>
    <w:pPr>
      <w:numPr>
        <w:ilvl w:val="0"/>
        <w:numId w:val="13"/>
      </w:numPr>
    </w:pPr>
  </w:style>
  <w:style w:type="paragraph" w:customStyle="1" w:styleId="133">
    <w:name w:val="Body 2"/>
    <w:basedOn w:val="130"/>
    <w:qFormat/>
    <w:uiPriority w:val="0"/>
    <w:pPr>
      <w:numPr>
        <w:ilvl w:val="1"/>
        <w:numId w:val="13"/>
      </w:numPr>
    </w:pPr>
  </w:style>
  <w:style w:type="paragraph" w:customStyle="1" w:styleId="134">
    <w:name w:val="Body 3"/>
    <w:basedOn w:val="130"/>
    <w:qFormat/>
    <w:uiPriority w:val="0"/>
    <w:pPr>
      <w:numPr>
        <w:ilvl w:val="2"/>
        <w:numId w:val="13"/>
      </w:numPr>
    </w:pPr>
  </w:style>
  <w:style w:type="paragraph" w:customStyle="1" w:styleId="135">
    <w:name w:val="Body 4"/>
    <w:basedOn w:val="130"/>
    <w:qFormat/>
    <w:uiPriority w:val="0"/>
    <w:pPr>
      <w:numPr>
        <w:ilvl w:val="3"/>
        <w:numId w:val="13"/>
      </w:numPr>
    </w:pPr>
  </w:style>
  <w:style w:type="paragraph" w:customStyle="1" w:styleId="136">
    <w:name w:val="Body 5"/>
    <w:basedOn w:val="130"/>
    <w:qFormat/>
    <w:uiPriority w:val="0"/>
    <w:pPr>
      <w:numPr>
        <w:ilvl w:val="4"/>
        <w:numId w:val="13"/>
      </w:numPr>
    </w:pPr>
  </w:style>
  <w:style w:type="paragraph" w:customStyle="1" w:styleId="137">
    <w:name w:val="Body 6"/>
    <w:basedOn w:val="130"/>
    <w:qFormat/>
    <w:uiPriority w:val="0"/>
    <w:pPr>
      <w:numPr>
        <w:ilvl w:val="5"/>
        <w:numId w:val="13"/>
      </w:numPr>
    </w:pPr>
  </w:style>
  <w:style w:type="paragraph" w:customStyle="1" w:styleId="138">
    <w:name w:val="Level 1"/>
    <w:basedOn w:val="1"/>
    <w:qFormat/>
    <w:uiPriority w:val="1"/>
    <w:pPr>
      <w:numPr>
        <w:ilvl w:val="0"/>
        <w:numId w:val="1"/>
      </w:numPr>
      <w:spacing w:after="240"/>
      <w:jc w:val="both"/>
    </w:pPr>
    <w:rPr>
      <w:rFonts w:ascii="Arial" w:hAnsi="Arial" w:eastAsiaTheme="minorHAnsi" w:cstheme="minorBidi"/>
      <w:sz w:val="20"/>
      <w:szCs w:val="20"/>
      <w:lang w:val="en-GB" w:eastAsia="en-US"/>
    </w:rPr>
  </w:style>
  <w:style w:type="character" w:customStyle="1" w:styleId="139">
    <w:name w:val="Level 1 as Heading (text)"/>
    <w:basedOn w:val="110"/>
    <w:qFormat/>
    <w:uiPriority w:val="1"/>
    <w:rPr>
      <w:b/>
      <w:caps/>
    </w:rPr>
  </w:style>
  <w:style w:type="paragraph" w:customStyle="1" w:styleId="140">
    <w:name w:val="Level 2"/>
    <w:basedOn w:val="1"/>
    <w:qFormat/>
    <w:uiPriority w:val="1"/>
    <w:pPr>
      <w:numPr>
        <w:ilvl w:val="1"/>
        <w:numId w:val="1"/>
      </w:numPr>
      <w:spacing w:after="240"/>
      <w:jc w:val="both"/>
    </w:pPr>
    <w:rPr>
      <w:rFonts w:ascii="Arial" w:hAnsi="Arial" w:eastAsiaTheme="minorHAnsi" w:cstheme="minorBidi"/>
      <w:sz w:val="20"/>
      <w:szCs w:val="20"/>
      <w:lang w:val="en-GB" w:eastAsia="en-US"/>
    </w:rPr>
  </w:style>
  <w:style w:type="character" w:customStyle="1" w:styleId="141">
    <w:name w:val="Level 2 as Heading (text)"/>
    <w:basedOn w:val="110"/>
    <w:qFormat/>
    <w:uiPriority w:val="1"/>
    <w:rPr>
      <w:b/>
    </w:rPr>
  </w:style>
  <w:style w:type="character" w:customStyle="1" w:styleId="142">
    <w:name w:val="Level 3 as Heading (text)"/>
    <w:basedOn w:val="110"/>
    <w:qFormat/>
    <w:uiPriority w:val="1"/>
    <w:rPr>
      <w:b/>
    </w:rPr>
  </w:style>
  <w:style w:type="paragraph" w:customStyle="1" w:styleId="143">
    <w:name w:val="Level 4"/>
    <w:basedOn w:val="135"/>
    <w:qFormat/>
    <w:uiPriority w:val="1"/>
    <w:pPr>
      <w:numPr>
        <w:numId w:val="1"/>
      </w:numPr>
    </w:pPr>
  </w:style>
  <w:style w:type="paragraph" w:customStyle="1" w:styleId="144">
    <w:name w:val="Level 5"/>
    <w:basedOn w:val="136"/>
    <w:qFormat/>
    <w:uiPriority w:val="1"/>
    <w:pPr>
      <w:numPr>
        <w:numId w:val="1"/>
      </w:numPr>
    </w:pPr>
  </w:style>
  <w:style w:type="paragraph" w:customStyle="1" w:styleId="145">
    <w:name w:val="Level 6"/>
    <w:basedOn w:val="137"/>
    <w:qFormat/>
    <w:uiPriority w:val="1"/>
    <w:pPr>
      <w:numPr>
        <w:numId w:val="1"/>
      </w:numPr>
    </w:pPr>
  </w:style>
  <w:style w:type="paragraph" w:customStyle="1" w:styleId="146">
    <w:name w:val="Schedule #"/>
    <w:basedOn w:val="130"/>
    <w:next w:val="131"/>
    <w:qFormat/>
    <w:uiPriority w:val="5"/>
    <w:pPr>
      <w:keepNext/>
      <w:pageBreakBefore/>
      <w:numPr>
        <w:ilvl w:val="0"/>
        <w:numId w:val="14"/>
      </w:numPr>
      <w:jc w:val="center"/>
      <w:outlineLvl w:val="0"/>
    </w:pPr>
    <w:rPr>
      <w:b/>
      <w:caps/>
    </w:rPr>
  </w:style>
  <w:style w:type="paragraph" w:customStyle="1" w:styleId="147">
    <w:name w:val="Appendix #"/>
    <w:basedOn w:val="130"/>
    <w:next w:val="131"/>
    <w:qFormat/>
    <w:uiPriority w:val="5"/>
    <w:pPr>
      <w:keepNext/>
      <w:pageBreakBefore/>
      <w:numPr>
        <w:ilvl w:val="0"/>
        <w:numId w:val="15"/>
      </w:numPr>
      <w:jc w:val="center"/>
      <w:outlineLvl w:val="7"/>
    </w:pPr>
    <w:rPr>
      <w:b/>
      <w:caps/>
    </w:rPr>
  </w:style>
  <w:style w:type="paragraph" w:customStyle="1" w:styleId="148">
    <w:name w:val="Main Heading"/>
    <w:basedOn w:val="130"/>
    <w:uiPriority w:val="1"/>
    <w:pPr>
      <w:keepNext/>
      <w:keepLines/>
      <w:jc w:val="center"/>
    </w:pPr>
    <w:rPr>
      <w:b/>
      <w:bCs/>
      <w:caps/>
      <w:sz w:val="24"/>
      <w:szCs w:val="24"/>
    </w:rPr>
  </w:style>
  <w:style w:type="paragraph" w:customStyle="1" w:styleId="149">
    <w:name w:val="Part #"/>
    <w:basedOn w:val="130"/>
    <w:next w:val="131"/>
    <w:qFormat/>
    <w:uiPriority w:val="5"/>
    <w:pPr>
      <w:keepNext/>
      <w:numPr>
        <w:ilvl w:val="1"/>
        <w:numId w:val="15"/>
      </w:numPr>
      <w:jc w:val="center"/>
      <w:outlineLvl w:val="8"/>
    </w:pPr>
    <w:rPr>
      <w:rFonts w:ascii="Arial Bold" w:hAnsi="Arial Bold"/>
      <w:b/>
      <w:caps/>
    </w:rPr>
  </w:style>
  <w:style w:type="paragraph" w:customStyle="1" w:styleId="150">
    <w:name w:val="Parties"/>
    <w:basedOn w:val="130"/>
    <w:qFormat/>
    <w:uiPriority w:val="99"/>
    <w:pPr>
      <w:numPr>
        <w:ilvl w:val="0"/>
        <w:numId w:val="16"/>
      </w:numPr>
      <w:ind w:left="851" w:hanging="851"/>
    </w:pPr>
  </w:style>
  <w:style w:type="paragraph" w:customStyle="1" w:styleId="151">
    <w:name w:val="Background"/>
    <w:basedOn w:val="130"/>
    <w:qFormat/>
    <w:uiPriority w:val="99"/>
    <w:pPr>
      <w:numPr>
        <w:ilvl w:val="1"/>
        <w:numId w:val="16"/>
      </w:numPr>
      <w:ind w:left="851" w:hanging="851"/>
    </w:pPr>
  </w:style>
  <w:style w:type="paragraph" w:customStyle="1" w:styleId="152">
    <w:name w:val="Definition 1"/>
    <w:basedOn w:val="130"/>
    <w:qFormat/>
    <w:uiPriority w:val="4"/>
    <w:pPr>
      <w:numPr>
        <w:ilvl w:val="0"/>
        <w:numId w:val="17"/>
      </w:numPr>
      <w:ind w:left="851" w:hanging="851"/>
    </w:pPr>
  </w:style>
  <w:style w:type="paragraph" w:customStyle="1" w:styleId="153">
    <w:name w:val="Definition 2"/>
    <w:basedOn w:val="130"/>
    <w:qFormat/>
    <w:uiPriority w:val="4"/>
    <w:pPr>
      <w:numPr>
        <w:ilvl w:val="1"/>
        <w:numId w:val="17"/>
      </w:numPr>
      <w:ind w:left="1702" w:hanging="851"/>
    </w:pPr>
  </w:style>
  <w:style w:type="paragraph" w:customStyle="1" w:styleId="154">
    <w:name w:val="Definition 3"/>
    <w:basedOn w:val="130"/>
    <w:qFormat/>
    <w:uiPriority w:val="4"/>
    <w:pPr>
      <w:numPr>
        <w:ilvl w:val="2"/>
        <w:numId w:val="17"/>
      </w:numPr>
      <w:ind w:left="2552" w:hanging="851"/>
    </w:pPr>
  </w:style>
  <w:style w:type="paragraph" w:customStyle="1" w:styleId="155">
    <w:name w:val="Definition 4"/>
    <w:basedOn w:val="130"/>
    <w:qFormat/>
    <w:uiPriority w:val="4"/>
    <w:pPr>
      <w:numPr>
        <w:ilvl w:val="3"/>
        <w:numId w:val="17"/>
      </w:numPr>
      <w:ind w:left="3403" w:hanging="851"/>
    </w:pPr>
  </w:style>
  <w:style w:type="paragraph" w:customStyle="1" w:styleId="156">
    <w:name w:val="Bullet 1"/>
    <w:basedOn w:val="130"/>
    <w:qFormat/>
    <w:uiPriority w:val="4"/>
    <w:pPr>
      <w:numPr>
        <w:ilvl w:val="0"/>
        <w:numId w:val="18"/>
      </w:numPr>
      <w:ind w:left="851" w:hanging="851"/>
    </w:pPr>
  </w:style>
  <w:style w:type="paragraph" w:customStyle="1" w:styleId="157">
    <w:name w:val="Bullet 2"/>
    <w:basedOn w:val="130"/>
    <w:qFormat/>
    <w:uiPriority w:val="4"/>
    <w:pPr>
      <w:numPr>
        <w:ilvl w:val="1"/>
        <w:numId w:val="18"/>
      </w:numPr>
      <w:ind w:left="1702"/>
    </w:pPr>
  </w:style>
  <w:style w:type="paragraph" w:customStyle="1" w:styleId="158">
    <w:name w:val="Bullet 3"/>
    <w:basedOn w:val="130"/>
    <w:qFormat/>
    <w:uiPriority w:val="4"/>
    <w:pPr>
      <w:numPr>
        <w:ilvl w:val="2"/>
        <w:numId w:val="18"/>
      </w:numPr>
      <w:ind w:left="2552" w:hanging="851"/>
    </w:pPr>
  </w:style>
  <w:style w:type="paragraph" w:customStyle="1" w:styleId="159">
    <w:name w:val="Bullet 4"/>
    <w:basedOn w:val="130"/>
    <w:qFormat/>
    <w:uiPriority w:val="4"/>
    <w:pPr>
      <w:numPr>
        <w:ilvl w:val="3"/>
        <w:numId w:val="18"/>
      </w:numPr>
      <w:ind w:left="3403"/>
    </w:pPr>
  </w:style>
  <w:style w:type="character" w:customStyle="1" w:styleId="160">
    <w:name w:val="Book Title"/>
    <w:basedOn w:val="110"/>
    <w:semiHidden/>
    <w:uiPriority w:val="33"/>
    <w:rPr>
      <w:b/>
      <w:bCs/>
      <w:i/>
      <w:iCs/>
      <w:spacing w:val="5"/>
    </w:rPr>
  </w:style>
  <w:style w:type="character" w:customStyle="1" w:styleId="161">
    <w:name w:val="Heading 1 Char"/>
    <w:basedOn w:val="110"/>
    <w:link w:val="3"/>
    <w:semiHidden/>
    <w:uiPriority w:val="2"/>
    <w:rPr>
      <w:rFonts w:ascii="Arial" w:hAnsi="Arial" w:eastAsiaTheme="majorEastAsia" w:cstheme="majorBidi"/>
      <w:b/>
      <w:caps/>
      <w:sz w:val="20"/>
      <w:szCs w:val="32"/>
    </w:rPr>
  </w:style>
  <w:style w:type="character" w:customStyle="1" w:styleId="162">
    <w:name w:val="Heading 2 Char"/>
    <w:basedOn w:val="110"/>
    <w:link w:val="4"/>
    <w:semiHidden/>
    <w:uiPriority w:val="2"/>
    <w:rPr>
      <w:rFonts w:ascii="Arial" w:hAnsi="Arial"/>
      <w:b/>
      <w:sz w:val="20"/>
      <w:szCs w:val="26"/>
    </w:rPr>
  </w:style>
  <w:style w:type="character" w:customStyle="1" w:styleId="163">
    <w:name w:val="Intense Emphasis"/>
    <w:basedOn w:val="110"/>
    <w:semiHidden/>
    <w:qFormat/>
    <w:uiPriority w:val="21"/>
    <w:rPr>
      <w:rFonts w:ascii="Arial" w:hAnsi="Arial"/>
      <w:b/>
      <w:iCs/>
      <w:caps/>
      <w:color w:val="auto"/>
      <w:sz w:val="20"/>
    </w:rPr>
  </w:style>
  <w:style w:type="paragraph" w:styleId="164">
    <w:name w:val="Intense Quote"/>
    <w:basedOn w:val="1"/>
    <w:next w:val="1"/>
    <w:link w:val="165"/>
    <w:semiHidden/>
    <w:uiPriority w:val="30"/>
    <w:pPr>
      <w:pBdr>
        <w:top w:val="single" w:color="auto" w:sz="4" w:space="10"/>
        <w:bottom w:val="single" w:color="auto" w:sz="4" w:space="10"/>
      </w:pBdr>
      <w:spacing w:before="360" w:after="360"/>
      <w:ind w:left="864" w:right="864"/>
      <w:jc w:val="center"/>
    </w:pPr>
    <w:rPr>
      <w:i/>
      <w:iCs/>
    </w:rPr>
  </w:style>
  <w:style w:type="character" w:customStyle="1" w:styleId="165">
    <w:name w:val="Intense Quote Char"/>
    <w:basedOn w:val="110"/>
    <w:link w:val="164"/>
    <w:semiHidden/>
    <w:uiPriority w:val="30"/>
    <w:rPr>
      <w:rFonts w:ascii="Arial" w:hAnsi="Arial"/>
      <w:i/>
      <w:iCs/>
      <w:sz w:val="20"/>
      <w:szCs w:val="20"/>
    </w:rPr>
  </w:style>
  <w:style w:type="character" w:customStyle="1" w:styleId="166">
    <w:name w:val="Intense Reference"/>
    <w:basedOn w:val="110"/>
    <w:semiHidden/>
    <w:uiPriority w:val="32"/>
    <w:rPr>
      <w:b/>
      <w:bCs/>
      <w:caps/>
      <w:color w:val="auto"/>
      <w:spacing w:val="5"/>
    </w:rPr>
  </w:style>
  <w:style w:type="paragraph" w:styleId="167">
    <w:name w:val="List Paragraph"/>
    <w:basedOn w:val="1"/>
    <w:qFormat/>
    <w:uiPriority w:val="1"/>
    <w:pPr>
      <w:ind w:left="720"/>
      <w:contextualSpacing/>
      <w:jc w:val="both"/>
    </w:pPr>
    <w:rPr>
      <w:rFonts w:ascii="Arial" w:hAnsi="Arial" w:eastAsiaTheme="minorHAnsi" w:cstheme="minorBidi"/>
      <w:sz w:val="20"/>
      <w:szCs w:val="20"/>
      <w:lang w:val="en-GB" w:eastAsia="en-US"/>
    </w:rPr>
  </w:style>
  <w:style w:type="paragraph" w:styleId="168">
    <w:name w:val="No Spacing"/>
    <w:semiHidden/>
    <w:uiPriority w:val="1"/>
    <w:pPr>
      <w:spacing w:after="0" w:line="240" w:lineRule="auto"/>
      <w:jc w:val="both"/>
    </w:pPr>
    <w:rPr>
      <w:rFonts w:ascii="Arial" w:hAnsi="Arial" w:eastAsia="宋体" w:cs="Arial"/>
      <w:sz w:val="20"/>
      <w:szCs w:val="20"/>
      <w:lang w:val="en-GB" w:eastAsia="en-US" w:bidi="ar-SA"/>
    </w:rPr>
  </w:style>
  <w:style w:type="paragraph" w:styleId="169">
    <w:name w:val="Quote"/>
    <w:basedOn w:val="1"/>
    <w:next w:val="1"/>
    <w:link w:val="170"/>
    <w:uiPriority w:val="4"/>
    <w:pPr>
      <w:spacing w:before="200" w:after="160"/>
      <w:ind w:left="864" w:right="864"/>
      <w:jc w:val="center"/>
    </w:pPr>
    <w:rPr>
      <w:rFonts w:ascii="Arial" w:hAnsi="Arial" w:eastAsiaTheme="minorHAnsi" w:cstheme="minorBidi"/>
      <w:i/>
      <w:iCs/>
      <w:color w:val="404040" w:themeColor="text1" w:themeTint="BF"/>
      <w:sz w:val="20"/>
      <w:szCs w:val="20"/>
      <w:lang w:val="en-GB" w:eastAsia="en-US"/>
      <w14:textFill>
        <w14:solidFill>
          <w14:schemeClr w14:val="tx1">
            <w14:lumMod w14:val="75000"/>
            <w14:lumOff w14:val="25000"/>
          </w14:schemeClr>
        </w14:solidFill>
      </w14:textFill>
    </w:rPr>
  </w:style>
  <w:style w:type="character" w:customStyle="1" w:styleId="170">
    <w:name w:val="Quote Char"/>
    <w:basedOn w:val="110"/>
    <w:link w:val="169"/>
    <w:uiPriority w:val="4"/>
    <w:rPr>
      <w:rFonts w:ascii="Arial" w:hAnsi="Arial"/>
      <w:i/>
      <w:iCs/>
      <w:color w:val="404040" w:themeColor="text1" w:themeTint="BF"/>
      <w:sz w:val="20"/>
      <w:szCs w:val="20"/>
      <w14:textFill>
        <w14:solidFill>
          <w14:schemeClr w14:val="tx1">
            <w14:lumMod w14:val="75000"/>
            <w14:lumOff w14:val="25000"/>
          </w14:schemeClr>
        </w14:solidFill>
      </w14:textFill>
    </w:rPr>
  </w:style>
  <w:style w:type="character" w:customStyle="1" w:styleId="171">
    <w:name w:val="Subtitle Char"/>
    <w:basedOn w:val="110"/>
    <w:link w:val="64"/>
    <w:semiHidden/>
    <w:uiPriority w:val="11"/>
    <w:rPr>
      <w:rFonts w:eastAsiaTheme="minorEastAsia"/>
      <w:color w:val="595959" w:themeColor="text1" w:themeTint="A6"/>
      <w:spacing w:val="15"/>
      <w:szCs w:val="20"/>
      <w14:textFill>
        <w14:solidFill>
          <w14:schemeClr w14:val="tx1">
            <w14:lumMod w14:val="65000"/>
            <w14:lumOff w14:val="35000"/>
          </w14:schemeClr>
        </w14:solidFill>
      </w14:textFill>
    </w:rPr>
  </w:style>
  <w:style w:type="character" w:customStyle="1" w:styleId="172">
    <w:name w:val="Subtle Emphasis"/>
    <w:basedOn w:val="110"/>
    <w:semiHidden/>
    <w:uiPriority w:val="19"/>
    <w:rPr>
      <w:i/>
      <w:iCs/>
      <w:color w:val="404040" w:themeColor="text1" w:themeTint="BF"/>
      <w14:textFill>
        <w14:solidFill>
          <w14:schemeClr w14:val="tx1">
            <w14:lumMod w14:val="75000"/>
            <w14:lumOff w14:val="25000"/>
          </w14:schemeClr>
        </w14:solidFill>
      </w14:textFill>
    </w:rPr>
  </w:style>
  <w:style w:type="character" w:customStyle="1" w:styleId="173">
    <w:name w:val="Subtle Reference"/>
    <w:basedOn w:val="110"/>
    <w:semiHidden/>
    <w:qFormat/>
    <w:uiPriority w:val="31"/>
    <w:rPr>
      <w:rFonts w:ascii="Arial" w:hAnsi="Arial"/>
      <w:caps/>
      <w:color w:val="auto"/>
    </w:rPr>
  </w:style>
  <w:style w:type="character" w:customStyle="1" w:styleId="174">
    <w:name w:val="Title Char"/>
    <w:basedOn w:val="110"/>
    <w:link w:val="84"/>
    <w:semiHidden/>
    <w:uiPriority w:val="10"/>
    <w:rPr>
      <w:rFonts w:asciiTheme="majorHAnsi" w:hAnsiTheme="majorHAnsi" w:eastAsiaTheme="majorEastAsia" w:cstheme="majorBidi"/>
      <w:spacing w:val="-10"/>
      <w:kern w:val="28"/>
      <w:sz w:val="56"/>
      <w:szCs w:val="56"/>
    </w:rPr>
  </w:style>
  <w:style w:type="character" w:customStyle="1" w:styleId="175">
    <w:name w:val="Comment Text Char"/>
    <w:basedOn w:val="110"/>
    <w:link w:val="29"/>
    <w:uiPriority w:val="99"/>
    <w:rPr>
      <w:rFonts w:ascii="Arial" w:hAnsi="Arial"/>
      <w:sz w:val="20"/>
      <w:szCs w:val="20"/>
    </w:rPr>
  </w:style>
  <w:style w:type="character" w:styleId="176">
    <w:name w:val="Placeholder Text"/>
    <w:basedOn w:val="110"/>
    <w:semiHidden/>
    <w:uiPriority w:val="99"/>
    <w:rPr>
      <w:color w:val="808080"/>
    </w:rPr>
  </w:style>
  <w:style w:type="paragraph" w:customStyle="1" w:styleId="177">
    <w:name w:val="Revision"/>
    <w:hidden/>
    <w:semiHidden/>
    <w:uiPriority w:val="99"/>
    <w:pPr>
      <w:spacing w:after="0" w:line="240" w:lineRule="auto"/>
    </w:pPr>
    <w:rPr>
      <w:rFonts w:ascii="Arial" w:hAnsi="Arial" w:eastAsia="宋体" w:cs="Arial"/>
      <w:sz w:val="20"/>
      <w:szCs w:val="22"/>
      <w:lang w:val="en-GB" w:eastAsia="en-US" w:bidi="ar-SA"/>
    </w:rPr>
  </w:style>
  <w:style w:type="table" w:customStyle="1" w:styleId="178">
    <w:name w:val="Table Grid1"/>
    <w:basedOn w:val="88"/>
    <w:uiPriority w:val="59"/>
    <w:pPr>
      <w:spacing w:after="0" w:line="240" w:lineRule="auto"/>
    </w:pPr>
    <w:rPr>
      <w:rFonts w:ascii="Calibri" w:hAnsi="Calibri" w:eastAsia="Times New Roman" w:cs="Times New Roman"/>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b w:val="0"/>
      </w:rPr>
    </w:tblStylePr>
  </w:style>
  <w:style w:type="character" w:customStyle="1" w:styleId="179">
    <w:name w:val="Heading 3 Char"/>
    <w:basedOn w:val="110"/>
    <w:link w:val="5"/>
    <w:semiHidden/>
    <w:uiPriority w:val="2"/>
    <w:rPr>
      <w:rFonts w:ascii="Arial" w:hAnsi="Arial"/>
      <w:b/>
      <w:sz w:val="20"/>
      <w:szCs w:val="24"/>
    </w:rPr>
  </w:style>
  <w:style w:type="character" w:customStyle="1" w:styleId="180">
    <w:name w:val="Heading 4 Char"/>
    <w:basedOn w:val="110"/>
    <w:link w:val="7"/>
    <w:semiHidden/>
    <w:uiPriority w:val="0"/>
    <w:rPr>
      <w:rFonts w:ascii="Arial" w:hAnsi="Arial" w:eastAsiaTheme="majorEastAsia" w:cstheme="majorBidi"/>
      <w:iCs/>
      <w:sz w:val="20"/>
      <w:szCs w:val="20"/>
    </w:rPr>
  </w:style>
  <w:style w:type="character" w:customStyle="1" w:styleId="181">
    <w:name w:val="Heading 5 Char"/>
    <w:basedOn w:val="110"/>
    <w:link w:val="9"/>
    <w:semiHidden/>
    <w:uiPriority w:val="0"/>
    <w:rPr>
      <w:rFonts w:ascii="Arial" w:hAnsi="Arial" w:eastAsiaTheme="majorEastAsia" w:cstheme="majorBidi"/>
      <w:sz w:val="20"/>
      <w:szCs w:val="20"/>
    </w:rPr>
  </w:style>
  <w:style w:type="character" w:customStyle="1" w:styleId="182">
    <w:name w:val="Heading 6 Char"/>
    <w:basedOn w:val="110"/>
    <w:link w:val="10"/>
    <w:semiHidden/>
    <w:uiPriority w:val="0"/>
    <w:rPr>
      <w:rFonts w:ascii="Arial" w:hAnsi="Arial" w:eastAsiaTheme="majorEastAsia" w:cstheme="majorBidi"/>
      <w:sz w:val="20"/>
      <w:szCs w:val="20"/>
    </w:rPr>
  </w:style>
  <w:style w:type="character" w:customStyle="1" w:styleId="183">
    <w:name w:val="Heading 7 Char"/>
    <w:basedOn w:val="110"/>
    <w:link w:val="11"/>
    <w:semiHidden/>
    <w:uiPriority w:val="0"/>
    <w:rPr>
      <w:rFonts w:ascii="Arial" w:hAnsi="Arial" w:eastAsiaTheme="majorEastAsia" w:cstheme="majorBidi"/>
      <w:iCs/>
      <w:sz w:val="20"/>
      <w:szCs w:val="20"/>
    </w:rPr>
  </w:style>
  <w:style w:type="character" w:customStyle="1" w:styleId="184">
    <w:name w:val="Heading 8 Char"/>
    <w:basedOn w:val="110"/>
    <w:link w:val="12"/>
    <w:semiHidden/>
    <w:uiPriority w:val="0"/>
    <w:rPr>
      <w:rFonts w:ascii="Arial" w:hAnsi="Arial" w:eastAsiaTheme="majorEastAsia" w:cstheme="majorBidi"/>
      <w:color w:val="262626" w:themeColor="text1" w:themeTint="D9"/>
      <w:sz w:val="20"/>
      <w:szCs w:val="21"/>
      <w14:textFill>
        <w14:solidFill>
          <w14:schemeClr w14:val="tx1">
            <w14:lumMod w14:val="85000"/>
            <w14:lumOff w14:val="15000"/>
          </w14:schemeClr>
        </w14:solidFill>
      </w14:textFill>
    </w:rPr>
  </w:style>
  <w:style w:type="character" w:customStyle="1" w:styleId="185">
    <w:name w:val="Heading 9 Char"/>
    <w:basedOn w:val="110"/>
    <w:link w:val="13"/>
    <w:semiHidden/>
    <w:uiPriority w:val="0"/>
    <w:rPr>
      <w:rFonts w:ascii="Arial" w:hAnsi="Arial" w:eastAsiaTheme="majorEastAsia" w:cstheme="majorBidi"/>
      <w:i/>
      <w:iCs/>
      <w:color w:val="262626" w:themeColor="text1" w:themeTint="D9"/>
      <w:sz w:val="20"/>
      <w:szCs w:val="21"/>
      <w14:textFill>
        <w14:solidFill>
          <w14:schemeClr w14:val="tx1">
            <w14:lumMod w14:val="85000"/>
            <w14:lumOff w14:val="15000"/>
          </w14:schemeClr>
        </w14:solidFill>
      </w14:textFill>
    </w:rPr>
  </w:style>
  <w:style w:type="character" w:customStyle="1" w:styleId="186">
    <w:name w:val="Footnote Text Char"/>
    <w:basedOn w:val="110"/>
    <w:link w:val="67"/>
    <w:semiHidden/>
    <w:uiPriority w:val="99"/>
    <w:rPr>
      <w:rFonts w:ascii="Arial" w:hAnsi="Arial"/>
      <w:sz w:val="16"/>
      <w:szCs w:val="20"/>
    </w:rPr>
  </w:style>
  <w:style w:type="character" w:customStyle="1" w:styleId="187">
    <w:name w:val="Endnote Text Char"/>
    <w:basedOn w:val="110"/>
    <w:link w:val="53"/>
    <w:semiHidden/>
    <w:uiPriority w:val="99"/>
    <w:rPr>
      <w:rFonts w:ascii="Arial" w:hAnsi="Arial"/>
      <w:sz w:val="16"/>
      <w:szCs w:val="20"/>
    </w:rPr>
  </w:style>
  <w:style w:type="paragraph" w:customStyle="1" w:styleId="188">
    <w:name w:val="Frontpage text"/>
    <w:basedOn w:val="1"/>
    <w:semiHidden/>
    <w:qFormat/>
    <w:uiPriority w:val="99"/>
    <w:pPr>
      <w:tabs>
        <w:tab w:val="left" w:pos="3686"/>
      </w:tabs>
    </w:pPr>
    <w:rPr>
      <w:rFonts w:ascii="Arial Bold" w:hAnsi="Arial Bold"/>
      <w:b/>
      <w:caps/>
    </w:rPr>
  </w:style>
  <w:style w:type="character" w:customStyle="1" w:styleId="189">
    <w:name w:val="Body bold Caps"/>
    <w:basedOn w:val="110"/>
    <w:semiHidden/>
    <w:qFormat/>
    <w:uiPriority w:val="5"/>
    <w:rPr>
      <w:rFonts w:ascii="Arial" w:hAnsi="Arial"/>
      <w:b/>
      <w:bCs/>
      <w:caps/>
      <w:sz w:val="20"/>
    </w:rPr>
  </w:style>
  <w:style w:type="paragraph" w:customStyle="1" w:styleId="190">
    <w:name w:val="Frontpage text title"/>
    <w:basedOn w:val="188"/>
    <w:semiHidden/>
    <w:qFormat/>
    <w:uiPriority w:val="99"/>
    <w:pPr>
      <w:spacing w:after="120"/>
      <w:contextualSpacing/>
      <w:jc w:val="center"/>
    </w:pPr>
    <w:rPr>
      <w:rFonts w:ascii="Arial" w:hAnsi="Arial"/>
      <w:caps w:val="0"/>
    </w:rPr>
  </w:style>
  <w:style w:type="character" w:customStyle="1" w:styleId="191">
    <w:name w:val="JobTitle"/>
    <w:basedOn w:val="110"/>
    <w:semiHidden/>
    <w:qFormat/>
    <w:uiPriority w:val="1"/>
  </w:style>
  <w:style w:type="paragraph" w:customStyle="1" w:styleId="192">
    <w:name w:val="Letterhead userprofile"/>
    <w:basedOn w:val="1"/>
    <w:semiHidden/>
    <w:qFormat/>
    <w:uiPriority w:val="0"/>
    <w:pPr>
      <w:jc w:val="right"/>
    </w:pPr>
    <w:rPr>
      <w:sz w:val="16"/>
      <w:szCs w:val="16"/>
    </w:rPr>
  </w:style>
  <w:style w:type="paragraph" w:customStyle="1" w:styleId="193">
    <w:name w:val="Partners"/>
    <w:basedOn w:val="1"/>
    <w:semiHidden/>
    <w:qFormat/>
    <w:uiPriority w:val="99"/>
    <w:pPr>
      <w:spacing w:after="40"/>
    </w:pPr>
    <w:rPr>
      <w:rFonts w:ascii="Bliss 2 Regular" w:hAnsi="Bliss 2 Regular"/>
      <w:sz w:val="10"/>
      <w:szCs w:val="10"/>
    </w:rPr>
  </w:style>
  <w:style w:type="character" w:customStyle="1" w:styleId="194">
    <w:name w:val="Signature Char"/>
    <w:basedOn w:val="110"/>
    <w:link w:val="59"/>
    <w:uiPriority w:val="99"/>
    <w:rPr>
      <w:rFonts w:ascii="Arial" w:hAnsi="Arial"/>
      <w:b/>
      <w:sz w:val="20"/>
      <w:szCs w:val="20"/>
    </w:rPr>
  </w:style>
  <w:style w:type="paragraph" w:customStyle="1" w:styleId="195">
    <w:name w:val="Parties - Emphasis - Paragraph"/>
    <w:basedOn w:val="148"/>
    <w:semiHidden/>
    <w:qFormat/>
    <w:uiPriority w:val="0"/>
    <w:rPr>
      <w:rFonts w:ascii="Arial Bold" w:hAnsi="Arial Bold"/>
      <w:sz w:val="20"/>
    </w:rPr>
  </w:style>
  <w:style w:type="paragraph" w:customStyle="1" w:styleId="196">
    <w:name w:val="Definition"/>
    <w:basedOn w:val="1"/>
    <w:next w:val="1"/>
    <w:qFormat/>
    <w:uiPriority w:val="4"/>
    <w:pPr>
      <w:numPr>
        <w:ilvl w:val="0"/>
        <w:numId w:val="19"/>
      </w:numPr>
      <w:spacing w:after="240"/>
      <w:jc w:val="both"/>
    </w:pPr>
    <w:rPr>
      <w:rFonts w:ascii="Arial" w:hAnsi="Arial" w:eastAsiaTheme="minorHAnsi" w:cstheme="minorBidi"/>
      <w:b/>
      <w:sz w:val="20"/>
      <w:szCs w:val="20"/>
      <w:lang w:val="en-US" w:eastAsia="en-US"/>
    </w:rPr>
  </w:style>
  <w:style w:type="paragraph" w:customStyle="1" w:styleId="197">
    <w:name w:val="Party Name"/>
    <w:basedOn w:val="1"/>
    <w:next w:val="1"/>
    <w:link w:val="200"/>
    <w:semiHidden/>
    <w:qFormat/>
    <w:uiPriority w:val="0"/>
    <w:pPr>
      <w:keepNext/>
      <w:spacing w:after="240"/>
    </w:pPr>
    <w:rPr>
      <w:b/>
      <w:caps/>
    </w:rPr>
  </w:style>
  <w:style w:type="character" w:customStyle="1" w:styleId="198">
    <w:name w:val="Body Char"/>
    <w:basedOn w:val="110"/>
    <w:link w:val="130"/>
    <w:uiPriority w:val="0"/>
    <w:rPr>
      <w:rFonts w:ascii="Arial" w:hAnsi="Arial"/>
      <w:sz w:val="20"/>
      <w:szCs w:val="20"/>
    </w:rPr>
  </w:style>
  <w:style w:type="character" w:customStyle="1" w:styleId="199">
    <w:name w:val="Body 1 Char"/>
    <w:basedOn w:val="198"/>
    <w:link w:val="132"/>
    <w:uiPriority w:val="0"/>
    <w:rPr>
      <w:rFonts w:ascii="Arial" w:hAnsi="Arial"/>
      <w:sz w:val="20"/>
      <w:szCs w:val="20"/>
    </w:rPr>
  </w:style>
  <w:style w:type="character" w:customStyle="1" w:styleId="200">
    <w:name w:val="Party Name Char"/>
    <w:basedOn w:val="110"/>
    <w:link w:val="197"/>
    <w:semiHidden/>
    <w:uiPriority w:val="0"/>
    <w:rPr>
      <w:rFonts w:ascii="Arial" w:hAnsi="Arial"/>
      <w:b/>
      <w:caps/>
      <w:sz w:val="20"/>
      <w:szCs w:val="20"/>
    </w:rPr>
  </w:style>
  <w:style w:type="paragraph" w:customStyle="1" w:styleId="201">
    <w:name w:val="Add to TOC"/>
    <w:basedOn w:val="3"/>
    <w:link w:val="202"/>
    <w:semiHidden/>
    <w:qFormat/>
    <w:uiPriority w:val="99"/>
    <w:pPr>
      <w:jc w:val="left"/>
    </w:pPr>
    <w:rPr>
      <w:b w:val="0"/>
      <w:caps w:val="0"/>
    </w:rPr>
  </w:style>
  <w:style w:type="character" w:customStyle="1" w:styleId="202">
    <w:name w:val="Add to TOC Char"/>
    <w:basedOn w:val="161"/>
    <w:link w:val="201"/>
    <w:semiHidden/>
    <w:uiPriority w:val="99"/>
    <w:rPr>
      <w:rFonts w:ascii="Arial" w:hAnsi="Arial" w:eastAsiaTheme="majorEastAsia" w:cstheme="majorBidi"/>
      <w:b w:val="0"/>
      <w:caps w:val="0"/>
      <w:sz w:val="20"/>
      <w:szCs w:val="32"/>
    </w:rPr>
  </w:style>
  <w:style w:type="character" w:customStyle="1" w:styleId="203">
    <w:name w:val="Body Text Char"/>
    <w:basedOn w:val="110"/>
    <w:link w:val="8"/>
    <w:semiHidden/>
    <w:uiPriority w:val="99"/>
    <w:rPr>
      <w:rFonts w:ascii="Arial" w:hAnsi="Arial"/>
      <w:sz w:val="20"/>
      <w:szCs w:val="20"/>
    </w:rPr>
  </w:style>
  <w:style w:type="character" w:customStyle="1" w:styleId="204">
    <w:name w:val="Balloon Text Char"/>
    <w:basedOn w:val="110"/>
    <w:link w:val="55"/>
    <w:semiHidden/>
    <w:uiPriority w:val="99"/>
    <w:rPr>
      <w:rFonts w:ascii="Segoe UI" w:hAnsi="Segoe UI" w:cs="Segoe UI"/>
      <w:sz w:val="18"/>
      <w:szCs w:val="18"/>
    </w:rPr>
  </w:style>
  <w:style w:type="character" w:customStyle="1" w:styleId="205">
    <w:name w:val="Body bold"/>
    <w:basedOn w:val="110"/>
    <w:semiHidden/>
    <w:qFormat/>
    <w:uiPriority w:val="1"/>
    <w:rPr>
      <w:rFonts w:ascii="Arial Bold" w:hAnsi="Arial Bold"/>
      <w:b/>
      <w:bCs/>
      <w:sz w:val="20"/>
    </w:rPr>
  </w:style>
  <w:style w:type="character" w:customStyle="1" w:styleId="206">
    <w:name w:val="Comment Subject Char"/>
    <w:basedOn w:val="175"/>
    <w:link w:val="85"/>
    <w:semiHidden/>
    <w:uiPriority w:val="99"/>
    <w:rPr>
      <w:rFonts w:ascii="Arial" w:hAnsi="Arial"/>
      <w:b/>
      <w:bCs/>
      <w:sz w:val="20"/>
      <w:szCs w:val="20"/>
    </w:rPr>
  </w:style>
  <w:style w:type="paragraph" w:customStyle="1" w:styleId="207">
    <w:name w:val="Email signoff"/>
    <w:basedOn w:val="130"/>
    <w:semiHidden/>
    <w:qFormat/>
    <w:uiPriority w:val="0"/>
    <w:rPr>
      <w:b/>
    </w:rPr>
  </w:style>
  <w:style w:type="paragraph" w:customStyle="1" w:styleId="208">
    <w:name w:val="Legal Disclaimer"/>
    <w:basedOn w:val="56"/>
    <w:link w:val="209"/>
    <w:semiHidden/>
    <w:qFormat/>
    <w:uiPriority w:val="0"/>
    <w:pPr>
      <w:spacing w:after="240"/>
      <w:jc w:val="center"/>
    </w:pPr>
    <w:rPr>
      <w:sz w:val="12"/>
    </w:rPr>
  </w:style>
  <w:style w:type="character" w:customStyle="1" w:styleId="209">
    <w:name w:val="Legal Disclaimer Char"/>
    <w:basedOn w:val="129"/>
    <w:link w:val="208"/>
    <w:semiHidden/>
    <w:uiPriority w:val="0"/>
    <w:rPr>
      <w:rFonts w:ascii="Arial" w:hAnsi="Arial"/>
      <w:sz w:val="12"/>
      <w:szCs w:val="20"/>
    </w:rPr>
  </w:style>
  <w:style w:type="paragraph" w:customStyle="1" w:styleId="210">
    <w:name w:val="Legal Footer Address"/>
    <w:basedOn w:val="56"/>
    <w:semiHidden/>
    <w:qFormat/>
    <w:uiPriority w:val="0"/>
    <w:pPr>
      <w:spacing w:after="120"/>
      <w:jc w:val="center"/>
    </w:pPr>
    <w:rPr>
      <w:rFonts w:eastAsia="Times New Roman" w:cs="Times New Roman"/>
      <w:sz w:val="13"/>
      <w:szCs w:val="12"/>
      <w:lang w:eastAsia="en-GB"/>
    </w:rPr>
  </w:style>
  <w:style w:type="paragraph" w:customStyle="1" w:styleId="211">
    <w:name w:val="Legal Footer Company Name"/>
    <w:basedOn w:val="56"/>
    <w:link w:val="212"/>
    <w:semiHidden/>
    <w:qFormat/>
    <w:uiPriority w:val="0"/>
    <w:pPr>
      <w:spacing w:after="120"/>
      <w:jc w:val="center"/>
    </w:pPr>
    <w:rPr>
      <w:sz w:val="15"/>
    </w:rPr>
  </w:style>
  <w:style w:type="character" w:customStyle="1" w:styleId="212">
    <w:name w:val="Legal Footer Company Name Char"/>
    <w:basedOn w:val="129"/>
    <w:link w:val="211"/>
    <w:semiHidden/>
    <w:uiPriority w:val="0"/>
    <w:rPr>
      <w:rFonts w:ascii="Arial" w:hAnsi="Arial"/>
      <w:sz w:val="15"/>
      <w:szCs w:val="20"/>
    </w:rPr>
  </w:style>
  <w:style w:type="paragraph" w:customStyle="1" w:styleId="213">
    <w:name w:val="SCH Heading 1"/>
    <w:basedOn w:val="214"/>
    <w:next w:val="215"/>
    <w:qFormat/>
    <w:uiPriority w:val="99"/>
    <w:pPr>
      <w:keepNext/>
    </w:pPr>
    <w:rPr>
      <w:b/>
      <w:caps/>
    </w:rPr>
  </w:style>
  <w:style w:type="paragraph" w:customStyle="1" w:styleId="214">
    <w:name w:val="SCH Level 1"/>
    <w:basedOn w:val="8"/>
    <w:qFormat/>
    <w:uiPriority w:val="99"/>
    <w:pPr>
      <w:numPr>
        <w:ilvl w:val="1"/>
        <w:numId w:val="14"/>
      </w:numPr>
      <w:spacing w:after="240"/>
    </w:pPr>
  </w:style>
  <w:style w:type="paragraph" w:customStyle="1" w:styleId="215">
    <w:name w:val="SCH Level 2"/>
    <w:basedOn w:val="8"/>
    <w:qFormat/>
    <w:uiPriority w:val="99"/>
    <w:pPr>
      <w:numPr>
        <w:ilvl w:val="2"/>
        <w:numId w:val="14"/>
      </w:numPr>
      <w:spacing w:after="240"/>
    </w:pPr>
  </w:style>
  <w:style w:type="paragraph" w:customStyle="1" w:styleId="216">
    <w:name w:val="SCH Heading 2"/>
    <w:basedOn w:val="215"/>
    <w:next w:val="217"/>
    <w:qFormat/>
    <w:uiPriority w:val="99"/>
    <w:pPr>
      <w:keepNext/>
    </w:pPr>
    <w:rPr>
      <w:b/>
    </w:rPr>
  </w:style>
  <w:style w:type="paragraph" w:customStyle="1" w:styleId="217">
    <w:name w:val="SCH Level 3"/>
    <w:basedOn w:val="8"/>
    <w:qFormat/>
    <w:uiPriority w:val="99"/>
    <w:pPr>
      <w:numPr>
        <w:ilvl w:val="3"/>
        <w:numId w:val="14"/>
      </w:numPr>
      <w:spacing w:after="240"/>
    </w:pPr>
  </w:style>
  <w:style w:type="paragraph" w:customStyle="1" w:styleId="218">
    <w:name w:val="SCH Heading 3"/>
    <w:basedOn w:val="217"/>
    <w:next w:val="219"/>
    <w:qFormat/>
    <w:uiPriority w:val="99"/>
    <w:pPr>
      <w:keepNext/>
    </w:pPr>
    <w:rPr>
      <w:b/>
    </w:rPr>
  </w:style>
  <w:style w:type="paragraph" w:customStyle="1" w:styleId="219">
    <w:name w:val="SCH Level 4"/>
    <w:basedOn w:val="8"/>
    <w:qFormat/>
    <w:uiPriority w:val="99"/>
    <w:pPr>
      <w:numPr>
        <w:ilvl w:val="4"/>
        <w:numId w:val="14"/>
      </w:numPr>
      <w:spacing w:after="240"/>
    </w:pPr>
  </w:style>
  <w:style w:type="paragraph" w:customStyle="1" w:styleId="220">
    <w:name w:val="TOC Heading"/>
    <w:basedOn w:val="3"/>
    <w:next w:val="1"/>
    <w:semiHidden/>
    <w:unhideWhenUsed/>
    <w:qFormat/>
    <w:uiPriority w:val="39"/>
    <w:pPr>
      <w:keepLines/>
      <w:spacing w:before="240" w:after="0"/>
      <w:outlineLvl w:val="9"/>
    </w:pPr>
    <w:rPr>
      <w:rFonts w:asciiTheme="majorHAnsi" w:hAnsiTheme="majorHAnsi"/>
      <w:b w:val="0"/>
      <w:caps w:val="0"/>
      <w:sz w:val="32"/>
    </w:rPr>
  </w:style>
  <w:style w:type="paragraph" w:customStyle="1" w:styleId="221">
    <w:name w:val="Level 1 as Heading"/>
    <w:basedOn w:val="138"/>
    <w:next w:val="140"/>
    <w:qFormat/>
    <w:uiPriority w:val="2"/>
    <w:pPr>
      <w:keepNext/>
      <w:outlineLvl w:val="0"/>
    </w:pPr>
    <w:rPr>
      <w:b/>
      <w:caps/>
    </w:rPr>
  </w:style>
  <w:style w:type="paragraph" w:customStyle="1" w:styleId="222">
    <w:name w:val="Level 2 as Heading"/>
    <w:basedOn w:val="140"/>
    <w:next w:val="6"/>
    <w:qFormat/>
    <w:uiPriority w:val="2"/>
    <w:pPr>
      <w:keepNext/>
      <w:outlineLvl w:val="1"/>
    </w:pPr>
    <w:rPr>
      <w:b/>
    </w:rPr>
  </w:style>
  <w:style w:type="paragraph" w:customStyle="1" w:styleId="223">
    <w:name w:val="Level 3 as Heading"/>
    <w:basedOn w:val="6"/>
    <w:next w:val="143"/>
    <w:qFormat/>
    <w:uiPriority w:val="2"/>
    <w:pPr>
      <w:keepNext/>
      <w:outlineLvl w:val="2"/>
    </w:pPr>
    <w:rPr>
      <w:b/>
    </w:rPr>
  </w:style>
  <w:style w:type="paragraph" w:customStyle="1" w:styleId="224">
    <w:name w:val="SCH Level 5"/>
    <w:basedOn w:val="8"/>
    <w:qFormat/>
    <w:uiPriority w:val="99"/>
    <w:pPr>
      <w:numPr>
        <w:ilvl w:val="5"/>
        <w:numId w:val="14"/>
      </w:numPr>
      <w:spacing w:after="240"/>
    </w:pPr>
  </w:style>
  <w:style w:type="paragraph" w:customStyle="1" w:styleId="225">
    <w:name w:val="SCH Level 6"/>
    <w:basedOn w:val="8"/>
    <w:qFormat/>
    <w:uiPriority w:val="99"/>
    <w:pPr>
      <w:numPr>
        <w:ilvl w:val="6"/>
        <w:numId w:val="14"/>
      </w:numPr>
      <w:spacing w:after="240"/>
    </w:pPr>
  </w:style>
  <w:style w:type="paragraph" w:customStyle="1" w:styleId="226">
    <w:name w:val="Document Type"/>
    <w:basedOn w:val="188"/>
    <w:semiHidden/>
    <w:qFormat/>
    <w:uiPriority w:val="99"/>
    <w:pPr>
      <w:spacing w:before="120" w:after="240"/>
      <w:contextualSpacing/>
      <w:jc w:val="center"/>
    </w:pPr>
  </w:style>
  <w:style w:type="paragraph" w:customStyle="1" w:styleId="227">
    <w:name w:val="Body 7"/>
    <w:basedOn w:val="130"/>
    <w:qFormat/>
    <w:uiPriority w:val="0"/>
    <w:pPr>
      <w:numPr>
        <w:ilvl w:val="6"/>
        <w:numId w:val="13"/>
      </w:numPr>
    </w:pPr>
  </w:style>
  <w:style w:type="paragraph" w:customStyle="1" w:styleId="228">
    <w:name w:val="Level 7"/>
    <w:basedOn w:val="227"/>
    <w:qFormat/>
    <w:uiPriority w:val="3"/>
    <w:pPr>
      <w:numPr>
        <w:numId w:val="1"/>
      </w:numPr>
    </w:pPr>
  </w:style>
  <w:style w:type="paragraph" w:customStyle="1" w:styleId="229">
    <w:name w:val="SCH Level 7"/>
    <w:basedOn w:val="8"/>
    <w:qFormat/>
    <w:uiPriority w:val="99"/>
    <w:pPr>
      <w:numPr>
        <w:ilvl w:val="7"/>
        <w:numId w:val="14"/>
      </w:numPr>
      <w:spacing w:after="240"/>
    </w:pPr>
  </w:style>
  <w:style w:type="paragraph" w:customStyle="1" w:styleId="230">
    <w:name w:val="Bibliography"/>
    <w:basedOn w:val="1"/>
    <w:next w:val="1"/>
    <w:semiHidden/>
    <w:unhideWhenUsed/>
    <w:uiPriority w:val="37"/>
  </w:style>
  <w:style w:type="character" w:customStyle="1" w:styleId="231">
    <w:name w:val="HTML Preformatted Char"/>
    <w:basedOn w:val="110"/>
    <w:link w:val="80"/>
    <w:semiHidden/>
    <w:uiPriority w:val="99"/>
    <w:rPr>
      <w:rFonts w:ascii="Consolas" w:hAnsi="Consolas"/>
      <w:sz w:val="20"/>
      <w:szCs w:val="20"/>
    </w:rPr>
  </w:style>
  <w:style w:type="character" w:customStyle="1" w:styleId="232">
    <w:name w:val="HTML Address Char"/>
    <w:basedOn w:val="110"/>
    <w:link w:val="41"/>
    <w:semiHidden/>
    <w:uiPriority w:val="99"/>
    <w:rPr>
      <w:rFonts w:ascii="Arial" w:hAnsi="Arial"/>
      <w:i/>
      <w:iCs/>
      <w:sz w:val="20"/>
      <w:szCs w:val="20"/>
    </w:rPr>
  </w:style>
  <w:style w:type="character" w:customStyle="1" w:styleId="233">
    <w:name w:val="Plain Text Char"/>
    <w:basedOn w:val="110"/>
    <w:link w:val="46"/>
    <w:semiHidden/>
    <w:uiPriority w:val="99"/>
    <w:rPr>
      <w:rFonts w:ascii="Consolas" w:hAnsi="Consolas"/>
      <w:sz w:val="21"/>
      <w:szCs w:val="21"/>
    </w:rPr>
  </w:style>
  <w:style w:type="character" w:customStyle="1" w:styleId="234">
    <w:name w:val="Document Map Char"/>
    <w:basedOn w:val="110"/>
    <w:link w:val="27"/>
    <w:semiHidden/>
    <w:uiPriority w:val="99"/>
    <w:rPr>
      <w:rFonts w:ascii="Segoe UI" w:hAnsi="Segoe UI" w:cs="Segoe UI"/>
      <w:sz w:val="16"/>
      <w:szCs w:val="16"/>
    </w:rPr>
  </w:style>
  <w:style w:type="character" w:customStyle="1" w:styleId="235">
    <w:name w:val="Body Text Indent 3 Char"/>
    <w:basedOn w:val="110"/>
    <w:link w:val="70"/>
    <w:semiHidden/>
    <w:uiPriority w:val="99"/>
    <w:rPr>
      <w:rFonts w:ascii="Arial" w:hAnsi="Arial"/>
      <w:sz w:val="16"/>
      <w:szCs w:val="16"/>
    </w:rPr>
  </w:style>
  <w:style w:type="character" w:customStyle="1" w:styleId="236">
    <w:name w:val="Body Text Indent 2 Char"/>
    <w:basedOn w:val="110"/>
    <w:link w:val="52"/>
    <w:semiHidden/>
    <w:uiPriority w:val="99"/>
    <w:rPr>
      <w:rFonts w:ascii="Arial" w:hAnsi="Arial"/>
      <w:sz w:val="20"/>
      <w:szCs w:val="20"/>
    </w:rPr>
  </w:style>
  <w:style w:type="character" w:customStyle="1" w:styleId="237">
    <w:name w:val="Body Text 3 Char"/>
    <w:basedOn w:val="110"/>
    <w:link w:val="32"/>
    <w:semiHidden/>
    <w:uiPriority w:val="99"/>
    <w:rPr>
      <w:rFonts w:ascii="Arial" w:hAnsi="Arial"/>
      <w:sz w:val="16"/>
      <w:szCs w:val="16"/>
    </w:rPr>
  </w:style>
  <w:style w:type="character" w:customStyle="1" w:styleId="238">
    <w:name w:val="Body Text 2 Char"/>
    <w:basedOn w:val="110"/>
    <w:link w:val="76"/>
    <w:semiHidden/>
    <w:uiPriority w:val="99"/>
    <w:rPr>
      <w:rFonts w:ascii="Arial" w:hAnsi="Arial"/>
      <w:sz w:val="20"/>
      <w:szCs w:val="20"/>
    </w:rPr>
  </w:style>
  <w:style w:type="character" w:customStyle="1" w:styleId="239">
    <w:name w:val="Note Heading Char"/>
    <w:basedOn w:val="110"/>
    <w:link w:val="18"/>
    <w:semiHidden/>
    <w:uiPriority w:val="99"/>
    <w:rPr>
      <w:rFonts w:ascii="Arial" w:hAnsi="Arial"/>
      <w:sz w:val="20"/>
      <w:szCs w:val="20"/>
    </w:rPr>
  </w:style>
  <w:style w:type="character" w:customStyle="1" w:styleId="240">
    <w:name w:val="Body Text Indent Char"/>
    <w:basedOn w:val="110"/>
    <w:link w:val="35"/>
    <w:semiHidden/>
    <w:uiPriority w:val="99"/>
    <w:rPr>
      <w:rFonts w:ascii="Arial" w:hAnsi="Arial"/>
      <w:sz w:val="20"/>
      <w:szCs w:val="20"/>
    </w:rPr>
  </w:style>
  <w:style w:type="character" w:customStyle="1" w:styleId="241">
    <w:name w:val="Body Text First Indent 2 Char"/>
    <w:basedOn w:val="240"/>
    <w:link w:val="87"/>
    <w:semiHidden/>
    <w:uiPriority w:val="99"/>
    <w:rPr>
      <w:rFonts w:ascii="Arial" w:hAnsi="Arial"/>
      <w:sz w:val="20"/>
      <w:szCs w:val="20"/>
    </w:rPr>
  </w:style>
  <w:style w:type="character" w:customStyle="1" w:styleId="242">
    <w:name w:val="Body Text First Indent Char"/>
    <w:basedOn w:val="203"/>
    <w:link w:val="86"/>
    <w:semiHidden/>
    <w:uiPriority w:val="99"/>
    <w:rPr>
      <w:rFonts w:ascii="Arial" w:hAnsi="Arial"/>
      <w:sz w:val="20"/>
      <w:szCs w:val="20"/>
    </w:rPr>
  </w:style>
  <w:style w:type="character" w:customStyle="1" w:styleId="243">
    <w:name w:val="Date Char"/>
    <w:basedOn w:val="110"/>
    <w:link w:val="51"/>
    <w:semiHidden/>
    <w:uiPriority w:val="99"/>
    <w:rPr>
      <w:rFonts w:ascii="Arial" w:hAnsi="Arial"/>
      <w:sz w:val="20"/>
      <w:szCs w:val="20"/>
    </w:rPr>
  </w:style>
  <w:style w:type="character" w:customStyle="1" w:styleId="244">
    <w:name w:val="Salutation Char"/>
    <w:basedOn w:val="110"/>
    <w:link w:val="31"/>
    <w:semiHidden/>
    <w:uiPriority w:val="99"/>
    <w:rPr>
      <w:rFonts w:ascii="Arial" w:hAnsi="Arial"/>
      <w:sz w:val="20"/>
      <w:szCs w:val="20"/>
    </w:rPr>
  </w:style>
  <w:style w:type="character" w:customStyle="1" w:styleId="245">
    <w:name w:val="Message Header Char"/>
    <w:basedOn w:val="110"/>
    <w:link w:val="79"/>
    <w:semiHidden/>
    <w:uiPriority w:val="99"/>
    <w:rPr>
      <w:rFonts w:asciiTheme="majorHAnsi" w:hAnsiTheme="majorHAnsi" w:eastAsiaTheme="majorEastAsia" w:cstheme="majorBidi"/>
      <w:sz w:val="24"/>
      <w:szCs w:val="24"/>
      <w:shd w:val="pct20" w:color="auto" w:fill="auto"/>
    </w:rPr>
  </w:style>
  <w:style w:type="character" w:customStyle="1" w:styleId="246">
    <w:name w:val="Closing Char"/>
    <w:basedOn w:val="110"/>
    <w:link w:val="33"/>
    <w:semiHidden/>
    <w:uiPriority w:val="99"/>
    <w:rPr>
      <w:rFonts w:ascii="Arial" w:hAnsi="Arial"/>
      <w:sz w:val="20"/>
      <w:szCs w:val="20"/>
    </w:rPr>
  </w:style>
  <w:style w:type="character" w:customStyle="1" w:styleId="247">
    <w:name w:val="Macro Text Char"/>
    <w:basedOn w:val="110"/>
    <w:link w:val="2"/>
    <w:semiHidden/>
    <w:uiPriority w:val="99"/>
    <w:rPr>
      <w:rFonts w:ascii="Consolas" w:hAnsi="Consolas"/>
      <w:sz w:val="20"/>
      <w:szCs w:val="20"/>
    </w:rPr>
  </w:style>
  <w:style w:type="paragraph" w:customStyle="1" w:styleId="248">
    <w:name w:val="AODocTxtL1"/>
    <w:basedOn w:val="1"/>
    <w:uiPriority w:val="0"/>
    <w:pPr>
      <w:spacing w:before="240" w:line="260" w:lineRule="atLeast"/>
      <w:ind w:left="720"/>
      <w:jc w:val="both"/>
    </w:pPr>
    <w:rPr>
      <w:rFonts w:eastAsiaTheme="minorHAnsi"/>
      <w:sz w:val="22"/>
      <w:szCs w:val="22"/>
      <w:lang w:val="en-GB" w:eastAsia="en-US"/>
    </w:rPr>
  </w:style>
  <w:style w:type="paragraph" w:customStyle="1" w:styleId="249">
    <w:name w:val="AOHead1"/>
    <w:basedOn w:val="1"/>
    <w:next w:val="248"/>
    <w:uiPriority w:val="0"/>
    <w:pPr>
      <w:keepNext/>
      <w:numPr>
        <w:ilvl w:val="0"/>
        <w:numId w:val="20"/>
      </w:numPr>
      <w:spacing w:before="240" w:line="260" w:lineRule="atLeast"/>
      <w:jc w:val="both"/>
      <w:outlineLvl w:val="0"/>
    </w:pPr>
    <w:rPr>
      <w:rFonts w:eastAsiaTheme="minorHAnsi"/>
      <w:b/>
      <w:caps/>
      <w:kern w:val="28"/>
      <w:sz w:val="22"/>
      <w:szCs w:val="22"/>
      <w:lang w:val="en-GB" w:eastAsia="en-US"/>
    </w:rPr>
  </w:style>
  <w:style w:type="paragraph" w:customStyle="1" w:styleId="250">
    <w:name w:val="AOHead2"/>
    <w:basedOn w:val="1"/>
    <w:next w:val="248"/>
    <w:uiPriority w:val="0"/>
    <w:pPr>
      <w:keepNext/>
      <w:numPr>
        <w:ilvl w:val="1"/>
        <w:numId w:val="20"/>
      </w:numPr>
      <w:spacing w:before="240" w:line="260" w:lineRule="atLeast"/>
      <w:jc w:val="both"/>
      <w:outlineLvl w:val="1"/>
    </w:pPr>
    <w:rPr>
      <w:rFonts w:eastAsiaTheme="minorHAnsi"/>
      <w:b/>
      <w:sz w:val="22"/>
      <w:szCs w:val="22"/>
      <w:lang w:val="en-GB" w:eastAsia="en-US"/>
    </w:rPr>
  </w:style>
  <w:style w:type="paragraph" w:customStyle="1" w:styleId="251">
    <w:name w:val="AOHead3"/>
    <w:basedOn w:val="1"/>
    <w:next w:val="1"/>
    <w:uiPriority w:val="0"/>
    <w:pPr>
      <w:numPr>
        <w:ilvl w:val="2"/>
        <w:numId w:val="20"/>
      </w:numPr>
      <w:spacing w:before="240" w:line="260" w:lineRule="atLeast"/>
      <w:jc w:val="both"/>
      <w:outlineLvl w:val="2"/>
    </w:pPr>
    <w:rPr>
      <w:rFonts w:eastAsiaTheme="minorHAnsi"/>
      <w:sz w:val="22"/>
      <w:szCs w:val="22"/>
      <w:lang w:val="en-GB" w:eastAsia="en-US"/>
    </w:rPr>
  </w:style>
  <w:style w:type="paragraph" w:customStyle="1" w:styleId="252">
    <w:name w:val="AOHead4"/>
    <w:basedOn w:val="1"/>
    <w:next w:val="1"/>
    <w:uiPriority w:val="0"/>
    <w:pPr>
      <w:numPr>
        <w:ilvl w:val="3"/>
        <w:numId w:val="20"/>
      </w:numPr>
      <w:spacing w:before="240" w:line="260" w:lineRule="atLeast"/>
      <w:jc w:val="both"/>
      <w:outlineLvl w:val="3"/>
    </w:pPr>
    <w:rPr>
      <w:rFonts w:eastAsiaTheme="minorHAnsi"/>
      <w:sz w:val="22"/>
      <w:szCs w:val="22"/>
      <w:lang w:val="en-GB" w:eastAsia="en-US"/>
    </w:rPr>
  </w:style>
  <w:style w:type="paragraph" w:customStyle="1" w:styleId="253">
    <w:name w:val="AOHead5"/>
    <w:basedOn w:val="1"/>
    <w:next w:val="1"/>
    <w:uiPriority w:val="0"/>
    <w:pPr>
      <w:numPr>
        <w:ilvl w:val="4"/>
        <w:numId w:val="20"/>
      </w:numPr>
      <w:spacing w:before="240" w:line="260" w:lineRule="atLeast"/>
      <w:jc w:val="both"/>
      <w:outlineLvl w:val="4"/>
    </w:pPr>
    <w:rPr>
      <w:rFonts w:eastAsiaTheme="minorHAnsi"/>
      <w:sz w:val="22"/>
      <w:szCs w:val="22"/>
      <w:lang w:val="en-GB" w:eastAsia="en-US"/>
    </w:rPr>
  </w:style>
  <w:style w:type="paragraph" w:customStyle="1" w:styleId="254">
    <w:name w:val="AOHead6"/>
    <w:basedOn w:val="1"/>
    <w:next w:val="1"/>
    <w:uiPriority w:val="0"/>
    <w:pPr>
      <w:numPr>
        <w:ilvl w:val="5"/>
        <w:numId w:val="20"/>
      </w:numPr>
      <w:spacing w:before="240" w:line="260" w:lineRule="atLeast"/>
      <w:jc w:val="both"/>
      <w:outlineLvl w:val="5"/>
    </w:pPr>
    <w:rPr>
      <w:rFonts w:eastAsiaTheme="minorHAnsi"/>
      <w:sz w:val="22"/>
      <w:szCs w:val="22"/>
      <w:lang w:val="en-GB" w:eastAsia="en-US"/>
    </w:rPr>
  </w:style>
  <w:style w:type="paragraph" w:customStyle="1" w:styleId="255">
    <w:name w:val="AOAltHead3"/>
    <w:basedOn w:val="251"/>
    <w:next w:val="248"/>
    <w:uiPriority w:val="0"/>
  </w:style>
  <w:style w:type="paragraph" w:customStyle="1" w:styleId="256">
    <w:name w:val="WW_Heading1"/>
    <w:basedOn w:val="1"/>
    <w:next w:val="1"/>
    <w:qFormat/>
    <w:uiPriority w:val="0"/>
    <w:pPr>
      <w:keepNext/>
      <w:numPr>
        <w:ilvl w:val="0"/>
        <w:numId w:val="21"/>
      </w:numPr>
      <w:suppressAutoHyphens/>
      <w:spacing w:after="240"/>
      <w:jc w:val="both"/>
      <w:outlineLvl w:val="0"/>
    </w:pPr>
    <w:rPr>
      <w:rFonts w:ascii="Arial" w:hAnsi="Arial"/>
      <w:b/>
      <w:sz w:val="23"/>
      <w:lang w:val="en-GB"/>
    </w:rPr>
  </w:style>
  <w:style w:type="paragraph" w:customStyle="1" w:styleId="257">
    <w:name w:val="WW_Heading2"/>
    <w:basedOn w:val="1"/>
    <w:next w:val="1"/>
    <w:link w:val="270"/>
    <w:qFormat/>
    <w:uiPriority w:val="0"/>
    <w:pPr>
      <w:keepNext/>
      <w:numPr>
        <w:ilvl w:val="1"/>
        <w:numId w:val="21"/>
      </w:numPr>
      <w:tabs>
        <w:tab w:val="left" w:pos="3572"/>
        <w:tab w:val="left" w:pos="4082"/>
      </w:tabs>
      <w:suppressAutoHyphens/>
      <w:spacing w:after="240"/>
      <w:jc w:val="both"/>
      <w:outlineLvl w:val="1"/>
    </w:pPr>
    <w:rPr>
      <w:rFonts w:ascii="Arial" w:hAnsi="Arial"/>
      <w:b/>
      <w:sz w:val="23"/>
      <w:lang w:val="en-GB"/>
    </w:rPr>
  </w:style>
  <w:style w:type="paragraph" w:customStyle="1" w:styleId="258">
    <w:name w:val="WW_Heading3"/>
    <w:basedOn w:val="1"/>
    <w:next w:val="1"/>
    <w:link w:val="271"/>
    <w:qFormat/>
    <w:uiPriority w:val="0"/>
    <w:pPr>
      <w:keepNext/>
      <w:numPr>
        <w:ilvl w:val="2"/>
        <w:numId w:val="21"/>
      </w:numPr>
      <w:tabs>
        <w:tab w:val="left" w:pos="4082"/>
        <w:tab w:val="left" w:pos="4593"/>
      </w:tabs>
      <w:suppressAutoHyphens/>
      <w:spacing w:after="240"/>
      <w:jc w:val="both"/>
      <w:outlineLvl w:val="2"/>
    </w:pPr>
    <w:rPr>
      <w:rFonts w:ascii="Arial" w:hAnsi="Arial"/>
      <w:b/>
      <w:sz w:val="23"/>
      <w:lang w:val="en-GB"/>
    </w:rPr>
  </w:style>
  <w:style w:type="paragraph" w:customStyle="1" w:styleId="259">
    <w:name w:val="WW_Heading4"/>
    <w:basedOn w:val="1"/>
    <w:next w:val="1"/>
    <w:uiPriority w:val="0"/>
    <w:pPr>
      <w:keepNext/>
      <w:numPr>
        <w:ilvl w:val="3"/>
        <w:numId w:val="21"/>
      </w:numPr>
      <w:tabs>
        <w:tab w:val="left" w:pos="4593"/>
        <w:tab w:val="left" w:pos="5103"/>
      </w:tabs>
      <w:suppressAutoHyphens/>
      <w:spacing w:after="240"/>
      <w:jc w:val="both"/>
      <w:outlineLvl w:val="3"/>
    </w:pPr>
    <w:rPr>
      <w:rFonts w:ascii="Arial" w:hAnsi="Arial"/>
      <w:b/>
      <w:sz w:val="23"/>
      <w:lang w:val="en-GB"/>
    </w:rPr>
  </w:style>
  <w:style w:type="paragraph" w:customStyle="1" w:styleId="260">
    <w:name w:val="WW_Heading5"/>
    <w:basedOn w:val="1"/>
    <w:next w:val="1"/>
    <w:uiPriority w:val="0"/>
    <w:pPr>
      <w:keepNext/>
      <w:numPr>
        <w:ilvl w:val="4"/>
        <w:numId w:val="21"/>
      </w:numPr>
      <w:suppressAutoHyphens/>
      <w:spacing w:after="240"/>
      <w:jc w:val="both"/>
      <w:outlineLvl w:val="4"/>
    </w:pPr>
    <w:rPr>
      <w:rFonts w:ascii="Arial" w:hAnsi="Arial"/>
      <w:b/>
      <w:sz w:val="23"/>
      <w:lang w:val="en-GB"/>
    </w:rPr>
  </w:style>
  <w:style w:type="paragraph" w:customStyle="1" w:styleId="261">
    <w:name w:val="WW_Heading6"/>
    <w:basedOn w:val="1"/>
    <w:next w:val="1"/>
    <w:uiPriority w:val="1"/>
    <w:pPr>
      <w:keepNext/>
      <w:numPr>
        <w:ilvl w:val="5"/>
        <w:numId w:val="21"/>
      </w:numPr>
      <w:suppressAutoHyphens/>
      <w:spacing w:after="240"/>
      <w:jc w:val="both"/>
      <w:outlineLvl w:val="5"/>
    </w:pPr>
    <w:rPr>
      <w:rFonts w:ascii="Arial" w:hAnsi="Arial"/>
      <w:b/>
      <w:sz w:val="23"/>
      <w:lang w:val="en-GB"/>
    </w:rPr>
  </w:style>
  <w:style w:type="paragraph" w:customStyle="1" w:styleId="262">
    <w:name w:val="WW_Heading7"/>
    <w:basedOn w:val="1"/>
    <w:next w:val="1"/>
    <w:uiPriority w:val="0"/>
    <w:pPr>
      <w:keepNext/>
      <w:numPr>
        <w:ilvl w:val="6"/>
        <w:numId w:val="21"/>
      </w:numPr>
      <w:suppressAutoHyphens/>
      <w:spacing w:after="240"/>
      <w:jc w:val="both"/>
      <w:outlineLvl w:val="6"/>
    </w:pPr>
    <w:rPr>
      <w:rFonts w:ascii="Arial" w:hAnsi="Arial"/>
      <w:b/>
      <w:sz w:val="23"/>
      <w:lang w:val="en-GB"/>
    </w:rPr>
  </w:style>
  <w:style w:type="paragraph" w:customStyle="1" w:styleId="263">
    <w:name w:val="WW_AnnexList1"/>
    <w:basedOn w:val="1"/>
    <w:next w:val="1"/>
    <w:uiPriority w:val="0"/>
    <w:pPr>
      <w:numPr>
        <w:ilvl w:val="0"/>
        <w:numId w:val="22"/>
      </w:numPr>
      <w:suppressAutoHyphens/>
      <w:spacing w:after="240"/>
      <w:jc w:val="both"/>
      <w:outlineLvl w:val="0"/>
    </w:pPr>
    <w:rPr>
      <w:rFonts w:ascii="Arial" w:hAnsi="Arial"/>
      <w:sz w:val="22"/>
      <w:lang w:val="en-GB"/>
    </w:rPr>
  </w:style>
  <w:style w:type="paragraph" w:customStyle="1" w:styleId="264">
    <w:name w:val="WW_AnnexList2"/>
    <w:basedOn w:val="1"/>
    <w:next w:val="1"/>
    <w:uiPriority w:val="0"/>
    <w:pPr>
      <w:numPr>
        <w:ilvl w:val="1"/>
        <w:numId w:val="22"/>
      </w:numPr>
      <w:tabs>
        <w:tab w:val="left" w:pos="3572"/>
        <w:tab w:val="left" w:pos="4082"/>
      </w:tabs>
      <w:suppressAutoHyphens/>
      <w:spacing w:after="240"/>
      <w:jc w:val="both"/>
      <w:outlineLvl w:val="1"/>
    </w:pPr>
    <w:rPr>
      <w:rFonts w:ascii="Arial" w:hAnsi="Arial"/>
      <w:sz w:val="23"/>
      <w:lang w:val="en-GB"/>
    </w:rPr>
  </w:style>
  <w:style w:type="paragraph" w:customStyle="1" w:styleId="265">
    <w:name w:val="WW_AnnexList3"/>
    <w:basedOn w:val="1"/>
    <w:next w:val="1"/>
    <w:uiPriority w:val="0"/>
    <w:pPr>
      <w:numPr>
        <w:ilvl w:val="2"/>
        <w:numId w:val="22"/>
      </w:numPr>
      <w:tabs>
        <w:tab w:val="left" w:pos="4082"/>
        <w:tab w:val="left" w:pos="4593"/>
      </w:tabs>
      <w:suppressAutoHyphens/>
      <w:spacing w:after="240"/>
      <w:jc w:val="both"/>
      <w:outlineLvl w:val="2"/>
    </w:pPr>
    <w:rPr>
      <w:rFonts w:ascii="Arial" w:hAnsi="Arial"/>
      <w:sz w:val="23"/>
      <w:lang w:val="en-GB"/>
    </w:rPr>
  </w:style>
  <w:style w:type="paragraph" w:customStyle="1" w:styleId="266">
    <w:name w:val="WW_AnnexList4"/>
    <w:basedOn w:val="1"/>
    <w:next w:val="1"/>
    <w:uiPriority w:val="0"/>
    <w:pPr>
      <w:numPr>
        <w:ilvl w:val="3"/>
        <w:numId w:val="22"/>
      </w:numPr>
      <w:tabs>
        <w:tab w:val="left" w:pos="4593"/>
        <w:tab w:val="left" w:pos="5103"/>
      </w:tabs>
      <w:suppressAutoHyphens/>
      <w:spacing w:after="240"/>
      <w:jc w:val="both"/>
      <w:outlineLvl w:val="3"/>
    </w:pPr>
    <w:rPr>
      <w:rFonts w:ascii="Arial" w:hAnsi="Arial"/>
      <w:sz w:val="23"/>
      <w:lang w:val="en-GB"/>
    </w:rPr>
  </w:style>
  <w:style w:type="paragraph" w:customStyle="1" w:styleId="267">
    <w:name w:val="WW_AnnexList5"/>
    <w:basedOn w:val="1"/>
    <w:next w:val="1"/>
    <w:uiPriority w:val="0"/>
    <w:pPr>
      <w:numPr>
        <w:ilvl w:val="4"/>
        <w:numId w:val="22"/>
      </w:numPr>
      <w:suppressAutoHyphens/>
      <w:spacing w:after="240"/>
      <w:jc w:val="both"/>
      <w:outlineLvl w:val="4"/>
    </w:pPr>
    <w:rPr>
      <w:rFonts w:ascii="Arial" w:hAnsi="Arial"/>
      <w:sz w:val="23"/>
      <w:lang w:val="en-GB"/>
    </w:rPr>
  </w:style>
  <w:style w:type="paragraph" w:customStyle="1" w:styleId="268">
    <w:name w:val="WW_AnnexList6"/>
    <w:basedOn w:val="1"/>
    <w:next w:val="1"/>
    <w:uiPriority w:val="0"/>
    <w:pPr>
      <w:numPr>
        <w:ilvl w:val="5"/>
        <w:numId w:val="22"/>
      </w:numPr>
      <w:suppressAutoHyphens/>
      <w:spacing w:after="240"/>
      <w:jc w:val="both"/>
      <w:outlineLvl w:val="5"/>
    </w:pPr>
    <w:rPr>
      <w:rFonts w:ascii="Arial" w:hAnsi="Arial"/>
      <w:sz w:val="23"/>
      <w:lang w:val="en-GB"/>
    </w:rPr>
  </w:style>
  <w:style w:type="paragraph" w:customStyle="1" w:styleId="269">
    <w:name w:val="WW_AnnexList7"/>
    <w:basedOn w:val="1"/>
    <w:next w:val="1"/>
    <w:uiPriority w:val="0"/>
    <w:pPr>
      <w:numPr>
        <w:ilvl w:val="6"/>
        <w:numId w:val="22"/>
      </w:numPr>
      <w:suppressAutoHyphens/>
      <w:spacing w:after="240"/>
      <w:jc w:val="both"/>
      <w:outlineLvl w:val="6"/>
    </w:pPr>
    <w:rPr>
      <w:rFonts w:ascii="Arial" w:hAnsi="Arial"/>
      <w:sz w:val="23"/>
      <w:lang w:val="en-GB"/>
    </w:rPr>
  </w:style>
  <w:style w:type="character" w:customStyle="1" w:styleId="270">
    <w:name w:val="WW_Heading2 Char"/>
    <w:link w:val="257"/>
    <w:uiPriority w:val="0"/>
    <w:rPr>
      <w:rFonts w:ascii="Arial" w:hAnsi="Arial" w:eastAsia="Times New Roman" w:cs="Times New Roman"/>
      <w:b/>
      <w:sz w:val="23"/>
      <w:szCs w:val="24"/>
      <w:lang w:eastAsia="en-GB"/>
    </w:rPr>
  </w:style>
  <w:style w:type="character" w:customStyle="1" w:styleId="271">
    <w:name w:val="WW_Heading3 Char"/>
    <w:basedOn w:val="110"/>
    <w:link w:val="258"/>
    <w:uiPriority w:val="0"/>
    <w:rPr>
      <w:rFonts w:ascii="Arial" w:hAnsi="Arial" w:eastAsia="Times New Roman" w:cs="Times New Roman"/>
      <w:b/>
      <w:sz w:val="23"/>
      <w:szCs w:val="24"/>
      <w:lang w:eastAsia="en-GB"/>
    </w:rPr>
  </w:style>
  <w:style w:type="paragraph" w:customStyle="1" w:styleId="272">
    <w:name w:val="Table Paragraph"/>
    <w:basedOn w:val="1"/>
    <w:qFormat/>
    <w:uiPriority w:val="1"/>
    <w:pPr>
      <w:widowControl w:val="0"/>
      <w:autoSpaceDE w:val="0"/>
      <w:autoSpaceDN w:val="0"/>
      <w:ind w:left="101"/>
    </w:pPr>
    <w:rPr>
      <w:rFonts w:ascii="Arial" w:hAnsi="Arial" w:eastAsia="Arial" w:cs="Arial"/>
      <w:sz w:val="22"/>
      <w:szCs w:val="22"/>
      <w:lang w:val="en-US" w:eastAsia="en-US"/>
    </w:rPr>
  </w:style>
  <w:style w:type="paragraph" w:customStyle="1" w:styleId="273">
    <w:name w:val="Bow_AnnexList 2 Alt+Shift+K"/>
    <w:basedOn w:val="1"/>
    <w:qFormat/>
    <w:uiPriority w:val="0"/>
    <w:pPr>
      <w:spacing w:after="200" w:line="360" w:lineRule="auto"/>
      <w:jc w:val="both"/>
    </w:pPr>
    <w:rPr>
      <w:rFonts w:ascii="Century Gothic" w:hAnsi="Century Gothic"/>
      <w:sz w:val="18"/>
      <w:szCs w:val="18"/>
      <w:lang w:val="en-US" w:eastAsia="en-US"/>
    </w:rPr>
  </w:style>
  <w:style w:type="paragraph" w:customStyle="1" w:styleId="274">
    <w:name w:val="Kontrak 1"/>
    <w:basedOn w:val="1"/>
    <w:uiPriority w:val="0"/>
    <w:pPr>
      <w:numPr>
        <w:ilvl w:val="0"/>
        <w:numId w:val="23"/>
      </w:numPr>
    </w:pPr>
    <w:rPr>
      <w:sz w:val="20"/>
      <w:szCs w:val="20"/>
      <w:lang w:val="en-GB" w:eastAsia="en-US"/>
    </w:rPr>
  </w:style>
  <w:style w:type="paragraph" w:customStyle="1" w:styleId="275">
    <w:name w:val="Kontrak 3"/>
    <w:basedOn w:val="1"/>
    <w:uiPriority w:val="0"/>
    <w:pPr>
      <w:numPr>
        <w:ilvl w:val="2"/>
        <w:numId w:val="23"/>
      </w:numPr>
    </w:pPr>
    <w:rPr>
      <w:sz w:val="20"/>
      <w:szCs w:val="20"/>
      <w:lang w:val="en-GB" w:eastAsia="en-US"/>
    </w:rPr>
  </w:style>
  <w:style w:type="paragraph" w:customStyle="1" w:styleId="276">
    <w:name w:val="Bow_AnnexList 3 Alt+Shift+J"/>
    <w:basedOn w:val="273"/>
    <w:qFormat/>
    <w:uiPriority w:val="0"/>
  </w:style>
  <w:style w:type="paragraph" w:customStyle="1" w:styleId="277">
    <w:name w:val="Bow_Level 3 Heading Alt+Z"/>
    <w:basedOn w:val="1"/>
    <w:link w:val="278"/>
    <w:uiPriority w:val="0"/>
    <w:pPr>
      <w:spacing w:after="200" w:line="360" w:lineRule="auto"/>
      <w:jc w:val="both"/>
    </w:pPr>
    <w:rPr>
      <w:rFonts w:ascii="Century Gothic" w:hAnsi="Century Gothic"/>
      <w:sz w:val="18"/>
      <w:szCs w:val="18"/>
      <w:lang w:val="en-US" w:eastAsia="en-US"/>
    </w:rPr>
  </w:style>
  <w:style w:type="character" w:customStyle="1" w:styleId="278">
    <w:name w:val="Bow_Level 3 Heading Alt+Z Char"/>
    <w:basedOn w:val="110"/>
    <w:link w:val="277"/>
    <w:uiPriority w:val="0"/>
    <w:rPr>
      <w:rFonts w:ascii="Century Gothic" w:hAnsi="Century Gothic" w:eastAsia="Times New Roman" w:cs="Times New Roman"/>
      <w:sz w:val="18"/>
      <w:szCs w:val="18"/>
      <w:lang w:val="en-US"/>
    </w:rPr>
  </w:style>
  <w:style w:type="paragraph" w:customStyle="1" w:styleId="279">
    <w:name w:val="WW_BodyText2"/>
    <w:basedOn w:val="1"/>
    <w:link w:val="280"/>
    <w:uiPriority w:val="0"/>
    <w:pPr>
      <w:tabs>
        <w:tab w:val="left" w:pos="3572"/>
        <w:tab w:val="left" w:pos="4082"/>
      </w:tabs>
      <w:suppressAutoHyphens/>
      <w:spacing w:after="240"/>
      <w:ind w:left="1021"/>
      <w:jc w:val="both"/>
    </w:pPr>
    <w:rPr>
      <w:rFonts w:ascii="Arial" w:hAnsi="Arial"/>
      <w:sz w:val="23"/>
      <w:lang w:val="en-GB"/>
    </w:rPr>
  </w:style>
  <w:style w:type="character" w:customStyle="1" w:styleId="280">
    <w:name w:val="WW_BodyText2 Char"/>
    <w:link w:val="279"/>
    <w:uiPriority w:val="0"/>
    <w:rPr>
      <w:rFonts w:ascii="Arial" w:hAnsi="Arial" w:eastAsia="Times New Roman" w:cs="Times New Roman"/>
      <w:sz w:val="23"/>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112\AppData\Local\Docuble\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RQC1XoaUWMhxWbipQRIz7n010w==">AMUW2mVJ5ibKwmh8hh8oTU/+KmiamQ8N5RyvHQ4qvKK6pLdlv3N352A79z9e4sePLrk0GoVgCcA7XdqnTgrcMplzGhN4NWBVq+SikPmpTYsc1wBnfalWJt6XhZleOvKBvCrs4Gp2NJem1yV/fHFNpQMaa8oXqTDb5tXVzHgTrzPTjucPwwy1MSY+lp3koTXkhqIU+25QYLnf1ALvxYhX3v7QECN7FFOWqIn5UYAqz5omWwtyGUEJNKK2jSoDtgzrA0FgIzxb+eFu6vz2efQgGsuY5Ec52pRNgFqn4DAMKPQkazuhZQyqUy2lhOGb9hhJ3C5gQL1M+3J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 S O U T H A F R I C A ! 7 3 1 0 3 4 . 1 < / d o c u m e n t i d >  
     < s e n d e r i d > T C 1 7 < / s e n d e r i d >  
     < s e n d e r e m a i l > T h e m b a . C h a u k e @ p i n s e n t m a s o n s . c o m < / s e n d e r e m a i l >  
     < l a s t m o d i f i e d > 2 0 2 2 - 1 0 - 1 9 T 1 0 : 5 0 : 0 0 . 0 0 0 0 0 0 0 + 0 2 : 0 0 < / l a s t m o d i f i e d >  
     < d a t a b a s e > S O U T H A F R I C A < / d a t a b a s e >  
 < / p r o p e r t i e s > 
</file>

<file path=customXml/item5.xml><?xml version="1.0" encoding="utf-8"?>
<p:properties xmlns:p="http://schemas.microsoft.com/office/2006/metadata/properties" xmlns:xsi="http://www.w3.org/2001/XMLSchema-instance" xmlns:pc="http://schemas.microsoft.com/office/infopath/2007/PartnerControls"/>
</file>

<file path=customXml/item6.xml><?xml version="1.0" encoding="utf-8"?>
<ct:contentTypeSchema xmlns:ct="http://schemas.microsoft.com/office/2006/metadata/contentType" xmlns:ma="http://schemas.microsoft.com/office/2006/metadata/properties/metaAttributes" ct:_="" ma:_="" ma:contentTypeName="Document" ma:contentTypeID="0x010100783A19259847CD4B9585E7CC247BBF84" ma:contentTypeVersion="13" ma:contentTypeDescription="Create a new document." ma:contentTypeScope="" ma:versionID="5d53296513c90ab892df16495466d915">
  <xsd:schema xmlns:xsd="http://www.w3.org/2001/XMLSchema" xmlns:xs="http://www.w3.org/2001/XMLSchema" xmlns:p="http://schemas.microsoft.com/office/2006/metadata/properties" xmlns:ns2="2bdcfe60-7c89-4545-9bc2-683fe2881f11" xmlns:ns3="e1b090c4-6198-4ddd-9a49-2b980de27def" targetNamespace="http://schemas.microsoft.com/office/2006/metadata/properties" ma:root="true" ma:fieldsID="fd3332a9ceb8710129cd7b1e38d81764" ns2:_="" ns3:_="">
    <xsd:import namespace="2bdcfe60-7c89-4545-9bc2-683fe2881f11"/>
    <xsd:import namespace="e1b090c4-6198-4ddd-9a49-2b980de27d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cfe60-7c89-4545-9bc2-683fe2881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995467-dd40-4e9e-800d-6eebe6a936d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b090c4-6198-4ddd-9a49-2b980de27d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02ed225-75aa-4c78-b94b-17574f0fc6ee}" ma:internalName="TaxCatchAll" ma:showField="CatchAllData" ma:web="e1b090c4-6198-4ddd-9a49-2b980de27d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A418C85D-6E0B-4822-BDE1-AE76585EFDC4}">
  <ds:schemaRefs/>
</ds:datastoreItem>
</file>

<file path=customXml/itemProps3.xml><?xml version="1.0" encoding="utf-8"?>
<ds:datastoreItem xmlns:ds="http://schemas.openxmlformats.org/officeDocument/2006/customXml" ds:itemID="{0C02B3AF-D1EF-47CB-82F4-056F526AC5D0}">
  <ds:schemaRefs/>
</ds:datastoreItem>
</file>

<file path=customXml/itemProps4.xml><?xml version="1.0" encoding="utf-8"?>
<ds:datastoreItem xmlns:ds="http://schemas.openxmlformats.org/officeDocument/2006/customXml" ds:itemID="{F9C4F960-9A8A-40A5-9C84-2F59F2E20BC7}">
  <ds:schemaRefs/>
</ds:datastoreItem>
</file>

<file path=customXml/itemProps5.xml><?xml version="1.0" encoding="utf-8"?>
<ds:datastoreItem xmlns:ds="http://schemas.openxmlformats.org/officeDocument/2006/customXml" ds:itemID="{D672E5C1-FD1F-49DF-BB36-B3C7D5809956}">
  <ds:schemaRefs/>
</ds:datastoreItem>
</file>

<file path=customXml/itemProps6.xml><?xml version="1.0" encoding="utf-8"?>
<ds:datastoreItem xmlns:ds="http://schemas.openxmlformats.org/officeDocument/2006/customXml" ds:itemID="{07BD992F-6D59-4C11-8B6F-AA80E67F2E6C}">
  <ds:schemaRefs/>
</ds:datastoreItem>
</file>

<file path=docProps/app.xml><?xml version="1.0" encoding="utf-8"?>
<Properties xmlns="http://schemas.openxmlformats.org/officeDocument/2006/extended-properties" xmlns:vt="http://schemas.openxmlformats.org/officeDocument/2006/docPropsVTypes">
  <Template>Legal Doc.dotx</Template>
  <Pages>7</Pages>
  <Words>1664</Words>
  <Characters>9489</Characters>
  <Lines>79</Lines>
  <Paragraphs>22</Paragraphs>
  <TotalTime>40</TotalTime>
  <ScaleCrop>false</ScaleCrop>
  <LinksUpToDate>false</LinksUpToDate>
  <CharactersWithSpaces>11131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2026-06-18T19:13:00Z</dcterms:created>
  <dc:creator>Evaendren Naidoo</dc:creator>
  <cp:lastModifiedBy>Louis Liu</cp:lastModifiedBy>
  <dcterms:modified xsi:type="dcterms:W3CDTF">2026-06-28T15:07:01Z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721395.1\695445</vt:lpwstr>
  </property>
  <property fmtid="{D5CDD505-2E9C-101B-9397-08002B2CF9AE}" pid="3" name="Reference_src">
    <vt:lpwstr>{IMan.Number}.{IMan.Version}\{IMan.imProfileCustom1}</vt:lpwstr>
  </property>
  <property fmtid="{D5CDD505-2E9C-101B-9397-08002B2CF9AE}" pid="4" name="ContentTypeId">
    <vt:lpwstr>0x010100783A19259847CD4B9585E7CC247BBF84</vt:lpwstr>
  </property>
  <property fmtid="{D5CDD505-2E9C-101B-9397-08002B2CF9AE}" pid="5" name="MSIP_Label_a88273e0-acbf-40e1-a2e9-c75984ad04bf_Enabled">
    <vt:lpwstr>true</vt:lpwstr>
  </property>
  <property fmtid="{D5CDD505-2E9C-101B-9397-08002B2CF9AE}" pid="6" name="MSIP_Label_a88273e0-acbf-40e1-a2e9-c75984ad04bf_SetDate">
    <vt:lpwstr>2024-04-21T19:05:10Z</vt:lpwstr>
  </property>
  <property fmtid="{D5CDD505-2E9C-101B-9397-08002B2CF9AE}" pid="7" name="MSIP_Label_a88273e0-acbf-40e1-a2e9-c75984ad04bf_Method">
    <vt:lpwstr>Standard</vt:lpwstr>
  </property>
  <property fmtid="{D5CDD505-2E9C-101B-9397-08002B2CF9AE}" pid="8" name="MSIP_Label_a88273e0-acbf-40e1-a2e9-c75984ad04bf_Name">
    <vt:lpwstr>defa4170-0d19-0005-0004-bc88714345d2</vt:lpwstr>
  </property>
  <property fmtid="{D5CDD505-2E9C-101B-9397-08002B2CF9AE}" pid="9" name="MSIP_Label_a88273e0-acbf-40e1-a2e9-c75984ad04bf_SiteId">
    <vt:lpwstr>b83d62cb-ea54-4332-894e-80ba90f7ef12</vt:lpwstr>
  </property>
  <property fmtid="{D5CDD505-2E9C-101B-9397-08002B2CF9AE}" pid="10" name="MSIP_Label_a88273e0-acbf-40e1-a2e9-c75984ad04bf_ActionId">
    <vt:lpwstr>0b4283df-6b89-4250-9dfd-618d2a99bc3f</vt:lpwstr>
  </property>
  <property fmtid="{D5CDD505-2E9C-101B-9397-08002B2CF9AE}" pid="11" name="MSIP_Label_a88273e0-acbf-40e1-a2e9-c75984ad04bf_ContentBits">
    <vt:lpwstr>0</vt:lpwstr>
  </property>
  <property fmtid="{D5CDD505-2E9C-101B-9397-08002B2CF9AE}" pid="12" name="KSOProductBuildVer">
    <vt:lpwstr>2052-11.8.2.12085</vt:lpwstr>
  </property>
  <property fmtid="{D5CDD505-2E9C-101B-9397-08002B2CF9AE}" pid="13" name="ICV">
    <vt:lpwstr>3BE088B1420B4C029EBB9830E7777A7C</vt:lpwstr>
  </property>
</Properties>
</file>